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66E" w:rsidRDefault="00B1566E"/>
    <w:tbl>
      <w:tblPr>
        <w:tblStyle w:val="TableStyle0"/>
        <w:tblW w:w="11655" w:type="dxa"/>
        <w:tblInd w:w="0" w:type="dxa"/>
        <w:tblLayout w:type="fixed"/>
        <w:tblLook w:val="04A0" w:firstRow="1" w:lastRow="0" w:firstColumn="1" w:lastColumn="0" w:noHBand="0" w:noVBand="1"/>
      </w:tblPr>
      <w:tblGrid>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945"/>
      </w:tblGrid>
      <w:tr w:rsidR="00AB3F42" w:rsidTr="00B1566E">
        <w:trPr>
          <w:gridAfter w:val="1"/>
          <w:wAfter w:w="945" w:type="dxa"/>
        </w:trPr>
        <w:tc>
          <w:tcPr>
            <w:tcW w:w="10710" w:type="dxa"/>
            <w:gridSpan w:val="34"/>
            <w:shd w:val="clear" w:color="FFFFFF" w:fill="auto"/>
            <w:vAlign w:val="bottom"/>
          </w:tcPr>
          <w:p w:rsidR="00AB3F42" w:rsidRDefault="00870340" w:rsidP="003110E8">
            <w:pPr>
              <w:jc w:val="center"/>
            </w:pPr>
            <w:r>
              <w:rPr>
                <w:sz w:val="24"/>
                <w:szCs w:val="24"/>
              </w:rPr>
              <w:t xml:space="preserve">Договор № </w:t>
            </w:r>
            <w:r w:rsidR="003110E8">
              <w:rPr>
                <w:sz w:val="24"/>
                <w:szCs w:val="24"/>
              </w:rPr>
              <w:t>______</w:t>
            </w:r>
          </w:p>
        </w:tc>
      </w:tr>
      <w:tr w:rsidR="00AB3F42" w:rsidTr="00B1566E">
        <w:trPr>
          <w:gridAfter w:val="1"/>
          <w:wAfter w:w="945" w:type="dxa"/>
        </w:trPr>
        <w:tc>
          <w:tcPr>
            <w:tcW w:w="10710" w:type="dxa"/>
            <w:gridSpan w:val="34"/>
            <w:shd w:val="clear" w:color="FFFFFF" w:fill="auto"/>
            <w:vAlign w:val="bottom"/>
          </w:tcPr>
          <w:p w:rsidR="00AB3F42" w:rsidRDefault="00870340">
            <w:pPr>
              <w:jc w:val="center"/>
            </w:pPr>
            <w:r>
              <w:rPr>
                <w:sz w:val="20"/>
                <w:szCs w:val="20"/>
              </w:rPr>
              <w:t>(теплоснабжения и горячего водоснабжения)</w:t>
            </w:r>
          </w:p>
        </w:tc>
      </w:tr>
      <w:tr w:rsidR="00AB3F42" w:rsidTr="00B1566E">
        <w:trPr>
          <w:gridAfter w:val="1"/>
          <w:wAfter w:w="945" w:type="dxa"/>
        </w:trPr>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r>
      <w:tr w:rsidR="00B1566E" w:rsidTr="00B1566E">
        <w:trPr>
          <w:gridAfter w:val="1"/>
          <w:wAfter w:w="945" w:type="dxa"/>
        </w:trPr>
        <w:tc>
          <w:tcPr>
            <w:tcW w:w="315" w:type="dxa"/>
            <w:shd w:val="clear" w:color="FFFFFF" w:fill="auto"/>
            <w:vAlign w:val="bottom"/>
          </w:tcPr>
          <w:p w:rsidR="00B1566E" w:rsidRDefault="00B1566E"/>
        </w:tc>
        <w:tc>
          <w:tcPr>
            <w:tcW w:w="315" w:type="dxa"/>
            <w:shd w:val="clear" w:color="FFFFFF" w:fill="auto"/>
            <w:vAlign w:val="bottom"/>
          </w:tcPr>
          <w:p w:rsidR="00B1566E" w:rsidRDefault="00B1566E"/>
        </w:tc>
        <w:tc>
          <w:tcPr>
            <w:tcW w:w="315" w:type="dxa"/>
            <w:shd w:val="clear" w:color="FFFFFF" w:fill="auto"/>
            <w:vAlign w:val="bottom"/>
          </w:tcPr>
          <w:p w:rsidR="00B1566E" w:rsidRDefault="00B1566E"/>
        </w:tc>
        <w:tc>
          <w:tcPr>
            <w:tcW w:w="315" w:type="dxa"/>
            <w:shd w:val="clear" w:color="FFFFFF" w:fill="auto"/>
            <w:vAlign w:val="bottom"/>
          </w:tcPr>
          <w:p w:rsidR="00B1566E" w:rsidRDefault="00B1566E"/>
        </w:tc>
        <w:tc>
          <w:tcPr>
            <w:tcW w:w="315" w:type="dxa"/>
            <w:shd w:val="clear" w:color="FFFFFF" w:fill="auto"/>
            <w:vAlign w:val="bottom"/>
          </w:tcPr>
          <w:p w:rsidR="00B1566E" w:rsidRDefault="00B1566E"/>
        </w:tc>
        <w:tc>
          <w:tcPr>
            <w:tcW w:w="315" w:type="dxa"/>
            <w:shd w:val="clear" w:color="FFFFFF" w:fill="auto"/>
            <w:vAlign w:val="bottom"/>
          </w:tcPr>
          <w:p w:rsidR="00B1566E" w:rsidRDefault="00B1566E"/>
        </w:tc>
        <w:tc>
          <w:tcPr>
            <w:tcW w:w="315" w:type="dxa"/>
            <w:shd w:val="clear" w:color="FFFFFF" w:fill="auto"/>
            <w:vAlign w:val="bottom"/>
          </w:tcPr>
          <w:p w:rsidR="00B1566E" w:rsidRDefault="00B1566E"/>
        </w:tc>
        <w:tc>
          <w:tcPr>
            <w:tcW w:w="315" w:type="dxa"/>
            <w:shd w:val="clear" w:color="FFFFFF" w:fill="auto"/>
            <w:vAlign w:val="bottom"/>
          </w:tcPr>
          <w:p w:rsidR="00B1566E" w:rsidRDefault="00B1566E"/>
        </w:tc>
        <w:tc>
          <w:tcPr>
            <w:tcW w:w="315" w:type="dxa"/>
            <w:shd w:val="clear" w:color="FFFFFF" w:fill="auto"/>
            <w:vAlign w:val="bottom"/>
          </w:tcPr>
          <w:p w:rsidR="00B1566E" w:rsidRDefault="00B1566E"/>
        </w:tc>
        <w:tc>
          <w:tcPr>
            <w:tcW w:w="315" w:type="dxa"/>
            <w:shd w:val="clear" w:color="FFFFFF" w:fill="auto"/>
            <w:vAlign w:val="bottom"/>
          </w:tcPr>
          <w:p w:rsidR="00B1566E" w:rsidRDefault="00B1566E"/>
        </w:tc>
        <w:tc>
          <w:tcPr>
            <w:tcW w:w="315" w:type="dxa"/>
            <w:shd w:val="clear" w:color="FFFFFF" w:fill="auto"/>
            <w:vAlign w:val="bottom"/>
          </w:tcPr>
          <w:p w:rsidR="00B1566E" w:rsidRDefault="00B1566E"/>
        </w:tc>
        <w:tc>
          <w:tcPr>
            <w:tcW w:w="315" w:type="dxa"/>
            <w:shd w:val="clear" w:color="FFFFFF" w:fill="auto"/>
            <w:vAlign w:val="bottom"/>
          </w:tcPr>
          <w:p w:rsidR="00B1566E" w:rsidRDefault="00B1566E"/>
        </w:tc>
        <w:tc>
          <w:tcPr>
            <w:tcW w:w="315" w:type="dxa"/>
            <w:shd w:val="clear" w:color="FFFFFF" w:fill="auto"/>
            <w:vAlign w:val="bottom"/>
          </w:tcPr>
          <w:p w:rsidR="00B1566E" w:rsidRDefault="00B1566E"/>
        </w:tc>
        <w:tc>
          <w:tcPr>
            <w:tcW w:w="315" w:type="dxa"/>
            <w:shd w:val="clear" w:color="FFFFFF" w:fill="auto"/>
            <w:vAlign w:val="bottom"/>
          </w:tcPr>
          <w:p w:rsidR="00B1566E" w:rsidRDefault="00B1566E"/>
        </w:tc>
        <w:tc>
          <w:tcPr>
            <w:tcW w:w="315" w:type="dxa"/>
            <w:shd w:val="clear" w:color="FFFFFF" w:fill="auto"/>
            <w:vAlign w:val="bottom"/>
          </w:tcPr>
          <w:p w:rsidR="00B1566E" w:rsidRDefault="00B1566E"/>
        </w:tc>
        <w:tc>
          <w:tcPr>
            <w:tcW w:w="315" w:type="dxa"/>
            <w:shd w:val="clear" w:color="FFFFFF" w:fill="auto"/>
            <w:vAlign w:val="bottom"/>
          </w:tcPr>
          <w:p w:rsidR="00B1566E" w:rsidRDefault="00B1566E"/>
        </w:tc>
        <w:tc>
          <w:tcPr>
            <w:tcW w:w="315" w:type="dxa"/>
            <w:shd w:val="clear" w:color="FFFFFF" w:fill="auto"/>
            <w:vAlign w:val="bottom"/>
          </w:tcPr>
          <w:p w:rsidR="00B1566E" w:rsidRDefault="00B1566E"/>
        </w:tc>
        <w:tc>
          <w:tcPr>
            <w:tcW w:w="315" w:type="dxa"/>
            <w:shd w:val="clear" w:color="FFFFFF" w:fill="auto"/>
            <w:vAlign w:val="bottom"/>
          </w:tcPr>
          <w:p w:rsidR="00B1566E" w:rsidRDefault="00B1566E"/>
        </w:tc>
        <w:tc>
          <w:tcPr>
            <w:tcW w:w="315" w:type="dxa"/>
            <w:shd w:val="clear" w:color="FFFFFF" w:fill="auto"/>
            <w:vAlign w:val="bottom"/>
          </w:tcPr>
          <w:p w:rsidR="00B1566E" w:rsidRDefault="00B1566E"/>
        </w:tc>
        <w:tc>
          <w:tcPr>
            <w:tcW w:w="315" w:type="dxa"/>
            <w:shd w:val="clear" w:color="FFFFFF" w:fill="auto"/>
            <w:vAlign w:val="bottom"/>
          </w:tcPr>
          <w:p w:rsidR="00B1566E" w:rsidRDefault="00B1566E"/>
        </w:tc>
        <w:tc>
          <w:tcPr>
            <w:tcW w:w="315" w:type="dxa"/>
            <w:shd w:val="clear" w:color="FFFFFF" w:fill="auto"/>
            <w:vAlign w:val="bottom"/>
          </w:tcPr>
          <w:p w:rsidR="00B1566E" w:rsidRDefault="00B1566E"/>
        </w:tc>
        <w:tc>
          <w:tcPr>
            <w:tcW w:w="315" w:type="dxa"/>
            <w:shd w:val="clear" w:color="FFFFFF" w:fill="auto"/>
            <w:vAlign w:val="bottom"/>
          </w:tcPr>
          <w:p w:rsidR="00B1566E" w:rsidRDefault="00B1566E"/>
        </w:tc>
        <w:tc>
          <w:tcPr>
            <w:tcW w:w="315" w:type="dxa"/>
            <w:shd w:val="clear" w:color="FFFFFF" w:fill="auto"/>
            <w:vAlign w:val="bottom"/>
          </w:tcPr>
          <w:p w:rsidR="00B1566E" w:rsidRDefault="00B1566E"/>
        </w:tc>
        <w:tc>
          <w:tcPr>
            <w:tcW w:w="315" w:type="dxa"/>
            <w:shd w:val="clear" w:color="FFFFFF" w:fill="auto"/>
            <w:vAlign w:val="bottom"/>
          </w:tcPr>
          <w:p w:rsidR="00B1566E" w:rsidRDefault="00B1566E"/>
        </w:tc>
        <w:tc>
          <w:tcPr>
            <w:tcW w:w="315" w:type="dxa"/>
            <w:shd w:val="clear" w:color="FFFFFF" w:fill="auto"/>
            <w:vAlign w:val="bottom"/>
          </w:tcPr>
          <w:p w:rsidR="00B1566E" w:rsidRDefault="00B1566E"/>
        </w:tc>
        <w:tc>
          <w:tcPr>
            <w:tcW w:w="315" w:type="dxa"/>
            <w:shd w:val="clear" w:color="FFFFFF" w:fill="auto"/>
            <w:vAlign w:val="bottom"/>
          </w:tcPr>
          <w:p w:rsidR="00B1566E" w:rsidRDefault="00B1566E"/>
        </w:tc>
        <w:tc>
          <w:tcPr>
            <w:tcW w:w="315" w:type="dxa"/>
            <w:shd w:val="clear" w:color="FFFFFF" w:fill="auto"/>
            <w:vAlign w:val="bottom"/>
          </w:tcPr>
          <w:p w:rsidR="00B1566E" w:rsidRDefault="00B1566E"/>
        </w:tc>
        <w:tc>
          <w:tcPr>
            <w:tcW w:w="315" w:type="dxa"/>
            <w:shd w:val="clear" w:color="FFFFFF" w:fill="auto"/>
            <w:vAlign w:val="bottom"/>
          </w:tcPr>
          <w:p w:rsidR="00B1566E" w:rsidRDefault="00B1566E"/>
        </w:tc>
        <w:tc>
          <w:tcPr>
            <w:tcW w:w="315" w:type="dxa"/>
            <w:shd w:val="clear" w:color="FFFFFF" w:fill="auto"/>
            <w:vAlign w:val="bottom"/>
          </w:tcPr>
          <w:p w:rsidR="00B1566E" w:rsidRDefault="00B1566E"/>
        </w:tc>
        <w:tc>
          <w:tcPr>
            <w:tcW w:w="315" w:type="dxa"/>
            <w:shd w:val="clear" w:color="FFFFFF" w:fill="auto"/>
            <w:vAlign w:val="bottom"/>
          </w:tcPr>
          <w:p w:rsidR="00B1566E" w:rsidRDefault="00B1566E"/>
        </w:tc>
        <w:tc>
          <w:tcPr>
            <w:tcW w:w="315" w:type="dxa"/>
            <w:shd w:val="clear" w:color="FFFFFF" w:fill="auto"/>
            <w:vAlign w:val="bottom"/>
          </w:tcPr>
          <w:p w:rsidR="00B1566E" w:rsidRDefault="00B1566E"/>
        </w:tc>
        <w:tc>
          <w:tcPr>
            <w:tcW w:w="315" w:type="dxa"/>
            <w:shd w:val="clear" w:color="FFFFFF" w:fill="auto"/>
            <w:vAlign w:val="bottom"/>
          </w:tcPr>
          <w:p w:rsidR="00B1566E" w:rsidRDefault="00B1566E"/>
        </w:tc>
        <w:tc>
          <w:tcPr>
            <w:tcW w:w="315" w:type="dxa"/>
            <w:shd w:val="clear" w:color="FFFFFF" w:fill="auto"/>
            <w:vAlign w:val="bottom"/>
          </w:tcPr>
          <w:p w:rsidR="00B1566E" w:rsidRDefault="00B1566E"/>
        </w:tc>
        <w:tc>
          <w:tcPr>
            <w:tcW w:w="315" w:type="dxa"/>
            <w:shd w:val="clear" w:color="FFFFFF" w:fill="auto"/>
            <w:vAlign w:val="bottom"/>
          </w:tcPr>
          <w:p w:rsidR="00B1566E" w:rsidRDefault="00B1566E"/>
        </w:tc>
      </w:tr>
      <w:tr w:rsidR="00AB3F42" w:rsidTr="00B1566E">
        <w:trPr>
          <w:gridAfter w:val="1"/>
          <w:wAfter w:w="945" w:type="dxa"/>
        </w:trPr>
        <w:tc>
          <w:tcPr>
            <w:tcW w:w="5040" w:type="dxa"/>
            <w:gridSpan w:val="16"/>
            <w:shd w:val="clear" w:color="FFFFFF" w:fill="auto"/>
            <w:vAlign w:val="bottom"/>
          </w:tcPr>
          <w:p w:rsidR="00AB3F42" w:rsidRDefault="00870340">
            <w:r>
              <w:rPr>
                <w:sz w:val="20"/>
                <w:szCs w:val="20"/>
              </w:rPr>
              <w:t>г. Тамбов</w:t>
            </w:r>
          </w:p>
        </w:tc>
        <w:tc>
          <w:tcPr>
            <w:tcW w:w="315" w:type="dxa"/>
            <w:shd w:val="clear" w:color="FFFFFF" w:fill="auto"/>
            <w:vAlign w:val="bottom"/>
          </w:tcPr>
          <w:p w:rsidR="00AB3F42" w:rsidRDefault="00AB3F42"/>
        </w:tc>
        <w:tc>
          <w:tcPr>
            <w:tcW w:w="5355" w:type="dxa"/>
            <w:gridSpan w:val="17"/>
            <w:shd w:val="clear" w:color="FFFFFF" w:fill="auto"/>
            <w:vAlign w:val="bottom"/>
          </w:tcPr>
          <w:p w:rsidR="00AB3F42" w:rsidRDefault="003110E8" w:rsidP="003110E8">
            <w:pPr>
              <w:jc w:val="right"/>
            </w:pPr>
            <w:r>
              <w:rPr>
                <w:sz w:val="20"/>
                <w:szCs w:val="20"/>
              </w:rPr>
              <w:t>«_____» «_____________»</w:t>
            </w:r>
            <w:r w:rsidR="00870340">
              <w:rPr>
                <w:sz w:val="20"/>
                <w:szCs w:val="20"/>
              </w:rPr>
              <w:t xml:space="preserve"> 201</w:t>
            </w:r>
            <w:r>
              <w:rPr>
                <w:sz w:val="20"/>
                <w:szCs w:val="20"/>
              </w:rPr>
              <w:t>__</w:t>
            </w:r>
            <w:r w:rsidR="00870340">
              <w:rPr>
                <w:sz w:val="20"/>
                <w:szCs w:val="20"/>
              </w:rPr>
              <w:t xml:space="preserve"> г.</w:t>
            </w:r>
          </w:p>
        </w:tc>
      </w:tr>
      <w:tr w:rsidR="00AB3F42" w:rsidTr="00B1566E">
        <w:trPr>
          <w:gridAfter w:val="1"/>
          <w:wAfter w:w="945" w:type="dxa"/>
          <w:trHeight w:hRule="exact" w:val="135"/>
        </w:trPr>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r>
      <w:tr w:rsidR="00B1566E" w:rsidTr="00B1566E">
        <w:trPr>
          <w:gridAfter w:val="1"/>
          <w:wAfter w:w="945" w:type="dxa"/>
          <w:trHeight w:hRule="exact" w:val="135"/>
        </w:trPr>
        <w:tc>
          <w:tcPr>
            <w:tcW w:w="315" w:type="dxa"/>
            <w:shd w:val="clear" w:color="FFFFFF" w:fill="auto"/>
            <w:vAlign w:val="bottom"/>
          </w:tcPr>
          <w:p w:rsidR="00B1566E" w:rsidRDefault="00B1566E"/>
        </w:tc>
        <w:tc>
          <w:tcPr>
            <w:tcW w:w="315" w:type="dxa"/>
            <w:shd w:val="clear" w:color="FFFFFF" w:fill="auto"/>
            <w:vAlign w:val="bottom"/>
          </w:tcPr>
          <w:p w:rsidR="00B1566E" w:rsidRDefault="00B1566E"/>
        </w:tc>
        <w:tc>
          <w:tcPr>
            <w:tcW w:w="315" w:type="dxa"/>
            <w:shd w:val="clear" w:color="FFFFFF" w:fill="auto"/>
            <w:vAlign w:val="bottom"/>
          </w:tcPr>
          <w:p w:rsidR="00B1566E" w:rsidRDefault="00B1566E"/>
        </w:tc>
        <w:tc>
          <w:tcPr>
            <w:tcW w:w="315" w:type="dxa"/>
            <w:shd w:val="clear" w:color="FFFFFF" w:fill="auto"/>
            <w:vAlign w:val="bottom"/>
          </w:tcPr>
          <w:p w:rsidR="00B1566E" w:rsidRDefault="00B1566E"/>
        </w:tc>
        <w:tc>
          <w:tcPr>
            <w:tcW w:w="315" w:type="dxa"/>
            <w:shd w:val="clear" w:color="FFFFFF" w:fill="auto"/>
            <w:vAlign w:val="bottom"/>
          </w:tcPr>
          <w:p w:rsidR="00B1566E" w:rsidRDefault="00B1566E"/>
        </w:tc>
        <w:tc>
          <w:tcPr>
            <w:tcW w:w="315" w:type="dxa"/>
            <w:shd w:val="clear" w:color="FFFFFF" w:fill="auto"/>
            <w:vAlign w:val="bottom"/>
          </w:tcPr>
          <w:p w:rsidR="00B1566E" w:rsidRDefault="00B1566E"/>
        </w:tc>
        <w:tc>
          <w:tcPr>
            <w:tcW w:w="315" w:type="dxa"/>
            <w:shd w:val="clear" w:color="FFFFFF" w:fill="auto"/>
            <w:vAlign w:val="bottom"/>
          </w:tcPr>
          <w:p w:rsidR="00B1566E" w:rsidRDefault="00B1566E"/>
        </w:tc>
        <w:tc>
          <w:tcPr>
            <w:tcW w:w="315" w:type="dxa"/>
            <w:shd w:val="clear" w:color="FFFFFF" w:fill="auto"/>
            <w:vAlign w:val="bottom"/>
          </w:tcPr>
          <w:p w:rsidR="00B1566E" w:rsidRDefault="00B1566E"/>
        </w:tc>
        <w:tc>
          <w:tcPr>
            <w:tcW w:w="315" w:type="dxa"/>
            <w:shd w:val="clear" w:color="FFFFFF" w:fill="auto"/>
            <w:vAlign w:val="bottom"/>
          </w:tcPr>
          <w:p w:rsidR="00B1566E" w:rsidRDefault="00B1566E"/>
        </w:tc>
        <w:tc>
          <w:tcPr>
            <w:tcW w:w="315" w:type="dxa"/>
            <w:shd w:val="clear" w:color="FFFFFF" w:fill="auto"/>
            <w:vAlign w:val="bottom"/>
          </w:tcPr>
          <w:p w:rsidR="00B1566E" w:rsidRDefault="00B1566E"/>
        </w:tc>
        <w:tc>
          <w:tcPr>
            <w:tcW w:w="315" w:type="dxa"/>
            <w:shd w:val="clear" w:color="FFFFFF" w:fill="auto"/>
            <w:vAlign w:val="bottom"/>
          </w:tcPr>
          <w:p w:rsidR="00B1566E" w:rsidRDefault="00B1566E"/>
        </w:tc>
        <w:tc>
          <w:tcPr>
            <w:tcW w:w="315" w:type="dxa"/>
            <w:shd w:val="clear" w:color="FFFFFF" w:fill="auto"/>
            <w:vAlign w:val="bottom"/>
          </w:tcPr>
          <w:p w:rsidR="00B1566E" w:rsidRDefault="00B1566E"/>
        </w:tc>
        <w:tc>
          <w:tcPr>
            <w:tcW w:w="315" w:type="dxa"/>
            <w:shd w:val="clear" w:color="FFFFFF" w:fill="auto"/>
            <w:vAlign w:val="bottom"/>
          </w:tcPr>
          <w:p w:rsidR="00B1566E" w:rsidRDefault="00B1566E"/>
        </w:tc>
        <w:tc>
          <w:tcPr>
            <w:tcW w:w="315" w:type="dxa"/>
            <w:shd w:val="clear" w:color="FFFFFF" w:fill="auto"/>
            <w:vAlign w:val="bottom"/>
          </w:tcPr>
          <w:p w:rsidR="00B1566E" w:rsidRDefault="00B1566E"/>
        </w:tc>
        <w:tc>
          <w:tcPr>
            <w:tcW w:w="315" w:type="dxa"/>
            <w:shd w:val="clear" w:color="FFFFFF" w:fill="auto"/>
            <w:vAlign w:val="bottom"/>
          </w:tcPr>
          <w:p w:rsidR="00B1566E" w:rsidRDefault="00B1566E"/>
        </w:tc>
        <w:tc>
          <w:tcPr>
            <w:tcW w:w="315" w:type="dxa"/>
            <w:shd w:val="clear" w:color="FFFFFF" w:fill="auto"/>
            <w:vAlign w:val="bottom"/>
          </w:tcPr>
          <w:p w:rsidR="00B1566E" w:rsidRDefault="00B1566E"/>
        </w:tc>
        <w:tc>
          <w:tcPr>
            <w:tcW w:w="315" w:type="dxa"/>
            <w:shd w:val="clear" w:color="FFFFFF" w:fill="auto"/>
            <w:vAlign w:val="bottom"/>
          </w:tcPr>
          <w:p w:rsidR="00B1566E" w:rsidRDefault="00B1566E"/>
        </w:tc>
        <w:tc>
          <w:tcPr>
            <w:tcW w:w="315" w:type="dxa"/>
            <w:shd w:val="clear" w:color="FFFFFF" w:fill="auto"/>
            <w:vAlign w:val="bottom"/>
          </w:tcPr>
          <w:p w:rsidR="00B1566E" w:rsidRDefault="00B1566E"/>
        </w:tc>
        <w:tc>
          <w:tcPr>
            <w:tcW w:w="315" w:type="dxa"/>
            <w:shd w:val="clear" w:color="FFFFFF" w:fill="auto"/>
            <w:vAlign w:val="bottom"/>
          </w:tcPr>
          <w:p w:rsidR="00B1566E" w:rsidRDefault="00B1566E"/>
        </w:tc>
        <w:tc>
          <w:tcPr>
            <w:tcW w:w="315" w:type="dxa"/>
            <w:shd w:val="clear" w:color="FFFFFF" w:fill="auto"/>
            <w:vAlign w:val="bottom"/>
          </w:tcPr>
          <w:p w:rsidR="00B1566E" w:rsidRDefault="00B1566E"/>
        </w:tc>
        <w:tc>
          <w:tcPr>
            <w:tcW w:w="315" w:type="dxa"/>
            <w:shd w:val="clear" w:color="FFFFFF" w:fill="auto"/>
            <w:vAlign w:val="bottom"/>
          </w:tcPr>
          <w:p w:rsidR="00B1566E" w:rsidRDefault="00B1566E"/>
        </w:tc>
        <w:tc>
          <w:tcPr>
            <w:tcW w:w="315" w:type="dxa"/>
            <w:shd w:val="clear" w:color="FFFFFF" w:fill="auto"/>
            <w:vAlign w:val="bottom"/>
          </w:tcPr>
          <w:p w:rsidR="00B1566E" w:rsidRDefault="00B1566E"/>
        </w:tc>
        <w:tc>
          <w:tcPr>
            <w:tcW w:w="315" w:type="dxa"/>
            <w:shd w:val="clear" w:color="FFFFFF" w:fill="auto"/>
            <w:vAlign w:val="bottom"/>
          </w:tcPr>
          <w:p w:rsidR="00B1566E" w:rsidRDefault="00B1566E"/>
        </w:tc>
        <w:tc>
          <w:tcPr>
            <w:tcW w:w="315" w:type="dxa"/>
            <w:shd w:val="clear" w:color="FFFFFF" w:fill="auto"/>
            <w:vAlign w:val="bottom"/>
          </w:tcPr>
          <w:p w:rsidR="00B1566E" w:rsidRDefault="00B1566E"/>
        </w:tc>
        <w:tc>
          <w:tcPr>
            <w:tcW w:w="315" w:type="dxa"/>
            <w:shd w:val="clear" w:color="FFFFFF" w:fill="auto"/>
            <w:vAlign w:val="bottom"/>
          </w:tcPr>
          <w:p w:rsidR="00B1566E" w:rsidRDefault="00B1566E"/>
        </w:tc>
        <w:tc>
          <w:tcPr>
            <w:tcW w:w="315" w:type="dxa"/>
            <w:shd w:val="clear" w:color="FFFFFF" w:fill="auto"/>
            <w:vAlign w:val="bottom"/>
          </w:tcPr>
          <w:p w:rsidR="00B1566E" w:rsidRDefault="00B1566E"/>
        </w:tc>
        <w:tc>
          <w:tcPr>
            <w:tcW w:w="315" w:type="dxa"/>
            <w:shd w:val="clear" w:color="FFFFFF" w:fill="auto"/>
            <w:vAlign w:val="bottom"/>
          </w:tcPr>
          <w:p w:rsidR="00B1566E" w:rsidRDefault="00B1566E"/>
        </w:tc>
        <w:tc>
          <w:tcPr>
            <w:tcW w:w="315" w:type="dxa"/>
            <w:shd w:val="clear" w:color="FFFFFF" w:fill="auto"/>
            <w:vAlign w:val="bottom"/>
          </w:tcPr>
          <w:p w:rsidR="00B1566E" w:rsidRDefault="00B1566E"/>
        </w:tc>
        <w:tc>
          <w:tcPr>
            <w:tcW w:w="315" w:type="dxa"/>
            <w:shd w:val="clear" w:color="FFFFFF" w:fill="auto"/>
            <w:vAlign w:val="bottom"/>
          </w:tcPr>
          <w:p w:rsidR="00B1566E" w:rsidRDefault="00B1566E"/>
        </w:tc>
        <w:tc>
          <w:tcPr>
            <w:tcW w:w="315" w:type="dxa"/>
            <w:shd w:val="clear" w:color="FFFFFF" w:fill="auto"/>
            <w:vAlign w:val="bottom"/>
          </w:tcPr>
          <w:p w:rsidR="00B1566E" w:rsidRDefault="00B1566E"/>
        </w:tc>
        <w:tc>
          <w:tcPr>
            <w:tcW w:w="315" w:type="dxa"/>
            <w:shd w:val="clear" w:color="FFFFFF" w:fill="auto"/>
            <w:vAlign w:val="bottom"/>
          </w:tcPr>
          <w:p w:rsidR="00B1566E" w:rsidRDefault="00B1566E"/>
        </w:tc>
        <w:tc>
          <w:tcPr>
            <w:tcW w:w="315" w:type="dxa"/>
            <w:shd w:val="clear" w:color="FFFFFF" w:fill="auto"/>
            <w:vAlign w:val="bottom"/>
          </w:tcPr>
          <w:p w:rsidR="00B1566E" w:rsidRDefault="00B1566E"/>
        </w:tc>
        <w:tc>
          <w:tcPr>
            <w:tcW w:w="315" w:type="dxa"/>
            <w:shd w:val="clear" w:color="FFFFFF" w:fill="auto"/>
            <w:vAlign w:val="bottom"/>
          </w:tcPr>
          <w:p w:rsidR="00B1566E" w:rsidRDefault="00B1566E"/>
        </w:tc>
        <w:tc>
          <w:tcPr>
            <w:tcW w:w="315" w:type="dxa"/>
            <w:shd w:val="clear" w:color="FFFFFF" w:fill="auto"/>
            <w:vAlign w:val="bottom"/>
          </w:tcPr>
          <w:p w:rsidR="00B1566E" w:rsidRDefault="00B1566E"/>
        </w:tc>
      </w:tr>
      <w:tr w:rsidR="00AB3F42" w:rsidTr="00B1566E">
        <w:trPr>
          <w:gridAfter w:val="1"/>
          <w:wAfter w:w="945" w:type="dxa"/>
        </w:trPr>
        <w:tc>
          <w:tcPr>
            <w:tcW w:w="10710" w:type="dxa"/>
            <w:gridSpan w:val="34"/>
            <w:shd w:val="clear" w:color="FFFFFF" w:fill="auto"/>
            <w:vAlign w:val="bottom"/>
          </w:tcPr>
          <w:p w:rsidR="00AB3F42" w:rsidRDefault="00870340" w:rsidP="003110E8">
            <w:pPr>
              <w:jc w:val="both"/>
            </w:pPr>
            <w:r>
              <w:rPr>
                <w:sz w:val="20"/>
                <w:szCs w:val="20"/>
              </w:rPr>
              <w:t>Муниципальное унитарное предприятие "</w:t>
            </w:r>
            <w:proofErr w:type="spellStart"/>
            <w:r>
              <w:rPr>
                <w:sz w:val="20"/>
                <w:szCs w:val="20"/>
              </w:rPr>
              <w:t>Тамбовтеплосервис</w:t>
            </w:r>
            <w:proofErr w:type="spellEnd"/>
            <w:r>
              <w:rPr>
                <w:sz w:val="20"/>
                <w:szCs w:val="20"/>
              </w:rPr>
              <w:t xml:space="preserve">", в дальнейшем "Поставщик", с одной стороны, и </w:t>
            </w:r>
            <w:r w:rsidR="003110E8">
              <w:rPr>
                <w:sz w:val="20"/>
                <w:szCs w:val="20"/>
              </w:rPr>
              <w:t>_______________________________________________________________________________________________</w:t>
            </w:r>
            <w:r>
              <w:rPr>
                <w:sz w:val="20"/>
                <w:szCs w:val="20"/>
              </w:rPr>
              <w:t xml:space="preserve">, в дальнейшем "Абонент", с другой стороны, совместно именуемые "Стороны", заключили настоящий </w:t>
            </w:r>
            <w:r w:rsidR="003110E8">
              <w:rPr>
                <w:sz w:val="20"/>
                <w:szCs w:val="20"/>
              </w:rPr>
              <w:t>Д</w:t>
            </w:r>
            <w:r>
              <w:rPr>
                <w:sz w:val="20"/>
                <w:szCs w:val="20"/>
              </w:rPr>
              <w:t>оговор о нижеследующем:</w:t>
            </w:r>
          </w:p>
        </w:tc>
      </w:tr>
      <w:tr w:rsidR="00AB3F42" w:rsidTr="00B1566E">
        <w:trPr>
          <w:gridAfter w:val="1"/>
          <w:wAfter w:w="945" w:type="dxa"/>
          <w:trHeight w:hRule="exact" w:val="400"/>
        </w:trPr>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bookmarkStart w:id="0" w:name="_GoBack"/>
        <w:bookmarkEnd w:id="0"/>
      </w:tr>
      <w:tr w:rsidR="00AB3F42" w:rsidTr="00B1566E">
        <w:trPr>
          <w:gridAfter w:val="1"/>
          <w:wAfter w:w="945" w:type="dxa"/>
        </w:trPr>
        <w:tc>
          <w:tcPr>
            <w:tcW w:w="10710" w:type="dxa"/>
            <w:gridSpan w:val="34"/>
            <w:shd w:val="clear" w:color="FFFFFF" w:fill="auto"/>
            <w:vAlign w:val="bottom"/>
          </w:tcPr>
          <w:p w:rsidR="00AB3F42" w:rsidRDefault="00870340">
            <w:pPr>
              <w:jc w:val="center"/>
              <w:rPr>
                <w:sz w:val="20"/>
                <w:szCs w:val="20"/>
              </w:rPr>
            </w:pPr>
            <w:r>
              <w:rPr>
                <w:sz w:val="20"/>
                <w:szCs w:val="20"/>
              </w:rPr>
              <w:t>1. ПРЕДМЕТ ДОГОВОРА</w:t>
            </w:r>
          </w:p>
          <w:p w:rsidR="00B1566E" w:rsidRDefault="00B1566E">
            <w:pPr>
              <w:jc w:val="center"/>
            </w:pP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1.1. По настоящему договору Поставщик обязуется подавать Абоненту через присоединенную сеть тепловую энергию в горячей воде и горячее водоснабжение, а Абонент обязуется оплачивать принятую тепловую энергию и горячее водоснабжение в установленные сроки, а также обеспечивать безопасность эксплуатации находящихся в его ведении тепловых сетей и исправность используемых приборов и оборудования, связанных с потреблением тепловой энергии.</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1.2. Границы балансовой принадлежности и ответственности по эксплуатационному обслуживанию тепловых сетей устанавливаются в акте разграничения балансовой принадлежности (тепловых сетей) и эксплуатационной ответственности (Приложение №3).</w:t>
            </w:r>
          </w:p>
        </w:tc>
      </w:tr>
      <w:tr w:rsidR="00AB3F42" w:rsidTr="00B1566E">
        <w:trPr>
          <w:gridAfter w:val="1"/>
          <w:wAfter w:w="945" w:type="dxa"/>
          <w:trHeight w:hRule="exact" w:val="400"/>
        </w:trPr>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r>
      <w:tr w:rsidR="00AB3F42" w:rsidTr="00B1566E">
        <w:trPr>
          <w:gridAfter w:val="1"/>
          <w:wAfter w:w="945" w:type="dxa"/>
        </w:trPr>
        <w:tc>
          <w:tcPr>
            <w:tcW w:w="10710" w:type="dxa"/>
            <w:gridSpan w:val="34"/>
            <w:shd w:val="clear" w:color="FFFFFF" w:fill="auto"/>
            <w:vAlign w:val="bottom"/>
          </w:tcPr>
          <w:p w:rsidR="00AB3F42" w:rsidRDefault="00870340">
            <w:pPr>
              <w:jc w:val="center"/>
              <w:rPr>
                <w:sz w:val="20"/>
                <w:szCs w:val="20"/>
              </w:rPr>
            </w:pPr>
            <w:r>
              <w:rPr>
                <w:sz w:val="20"/>
                <w:szCs w:val="20"/>
              </w:rPr>
              <w:t>2. КОЛИЧЕСТВО И РЕЖИМ ПОДАЧИ ТЕПЛОВОЙ ЭНЕРГИИ И ГОРЯЧЕЙ ВОДЫ</w:t>
            </w:r>
          </w:p>
          <w:p w:rsidR="00B1566E" w:rsidRDefault="00B1566E">
            <w:pPr>
              <w:jc w:val="center"/>
            </w:pP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2.1. Плановое количество тепловой энергии и горячей воды (Приложение №1) определяется расчетным путем исходя из требований «Методики осуществления коммерческого учета тепловой энергии, теплоносителя», утвержденной Министерством строительства и жилищно-коммунального хозяйства Российской Федерации» (приказ от 17.03.2014г № 99/пр.).</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2.2. Начало и конец отопительного сезона устанавливаются постановлением главы администрации (мэра) г. Тамбова.</w:t>
            </w:r>
          </w:p>
        </w:tc>
      </w:tr>
      <w:tr w:rsidR="00AB3F42" w:rsidTr="00B1566E">
        <w:trPr>
          <w:gridAfter w:val="1"/>
          <w:wAfter w:w="945" w:type="dxa"/>
          <w:trHeight w:hRule="exact" w:val="400"/>
        </w:trPr>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r>
      <w:tr w:rsidR="00AB3F42" w:rsidTr="00B1566E">
        <w:trPr>
          <w:gridAfter w:val="1"/>
          <w:wAfter w:w="945" w:type="dxa"/>
        </w:trPr>
        <w:tc>
          <w:tcPr>
            <w:tcW w:w="10710" w:type="dxa"/>
            <w:gridSpan w:val="34"/>
            <w:shd w:val="clear" w:color="FFFFFF" w:fill="auto"/>
            <w:vAlign w:val="bottom"/>
          </w:tcPr>
          <w:p w:rsidR="00AB3F42" w:rsidRDefault="00870340">
            <w:pPr>
              <w:jc w:val="center"/>
              <w:rPr>
                <w:sz w:val="20"/>
                <w:szCs w:val="20"/>
              </w:rPr>
            </w:pPr>
            <w:r>
              <w:rPr>
                <w:sz w:val="20"/>
                <w:szCs w:val="20"/>
              </w:rPr>
              <w:t>3. ПРАВА И ОБЯЗАННОСТИ СТОРОН</w:t>
            </w:r>
          </w:p>
          <w:p w:rsidR="00B1566E" w:rsidRDefault="00B1566E">
            <w:pPr>
              <w:jc w:val="center"/>
            </w:pP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3.1. Поставщик обязуется:</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3.1.1. Подавать Абоненту тепловую энергию в количестве и с качеством, обеспечивающими температуру внутри помещений согласно СНиП 31-01-2003, оказывать услуги по горячему водоснабжению в количестве и с качеством в соответствии с условиями настоящего Договора и действующим законодательством РФ.</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3.1.2. Своевременно и оперативно принимать меры по устранению нарушения режима теплоснабжения и информировать Абонента о причинах и сроках прекращения или нарушения режима теплоснабжения.</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3.1.3. Направлять своего представителя для участия в оформлении актов о фактах и (или) причинах нарушения договорных обязательств по качеству тепловой энергии, режиму ее отпуска в срок, указанный Абонентом в заявлении, не позднее 3 рабочих дней.</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3.2. Поставщик имеет право:</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3.2.1. Прекращать подачу тепловой энергии Абоненту для проведения плановых и аварийных работ по ремонту тепловых сетей и оборудования Поставщика.</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3.2.2. Доступа к тепловым установкам и приборам учета Абонента независимо от его ведомственной принадлежности, в присутствии представителя Абонента в следующих случаях:</w:t>
            </w:r>
          </w:p>
        </w:tc>
      </w:tr>
      <w:tr w:rsidR="00AB3F42" w:rsidTr="00B1566E">
        <w:trPr>
          <w:gridAfter w:val="1"/>
          <w:wAfter w:w="945" w:type="dxa"/>
        </w:trPr>
        <w:tc>
          <w:tcPr>
            <w:tcW w:w="315" w:type="dxa"/>
            <w:shd w:val="clear" w:color="FFFFFF" w:fill="auto"/>
          </w:tcPr>
          <w:p w:rsidR="00AB3F42" w:rsidRDefault="00870340">
            <w:pPr>
              <w:jc w:val="right"/>
            </w:pPr>
            <w:r>
              <w:rPr>
                <w:sz w:val="20"/>
                <w:szCs w:val="20"/>
              </w:rPr>
              <w:t>–</w:t>
            </w:r>
          </w:p>
        </w:tc>
        <w:tc>
          <w:tcPr>
            <w:tcW w:w="10395" w:type="dxa"/>
            <w:gridSpan w:val="33"/>
            <w:shd w:val="clear" w:color="FFFFFF" w:fill="auto"/>
            <w:vAlign w:val="bottom"/>
          </w:tcPr>
          <w:p w:rsidR="00AB3F42" w:rsidRDefault="00870340">
            <w:pPr>
              <w:jc w:val="both"/>
            </w:pPr>
            <w:r>
              <w:rPr>
                <w:sz w:val="20"/>
                <w:szCs w:val="20"/>
              </w:rPr>
              <w:t>контроля по приборам учета за соблюдением установленных режимов теплопотребления;</w:t>
            </w:r>
          </w:p>
        </w:tc>
      </w:tr>
      <w:tr w:rsidR="00AB3F42" w:rsidTr="00B1566E">
        <w:trPr>
          <w:gridAfter w:val="1"/>
          <w:wAfter w:w="945" w:type="dxa"/>
        </w:trPr>
        <w:tc>
          <w:tcPr>
            <w:tcW w:w="315" w:type="dxa"/>
            <w:shd w:val="clear" w:color="FFFFFF" w:fill="auto"/>
          </w:tcPr>
          <w:p w:rsidR="00AB3F42" w:rsidRDefault="00870340">
            <w:pPr>
              <w:jc w:val="right"/>
            </w:pPr>
            <w:r>
              <w:rPr>
                <w:sz w:val="20"/>
                <w:szCs w:val="20"/>
              </w:rPr>
              <w:t>–</w:t>
            </w:r>
          </w:p>
        </w:tc>
        <w:tc>
          <w:tcPr>
            <w:tcW w:w="10395" w:type="dxa"/>
            <w:gridSpan w:val="33"/>
            <w:shd w:val="clear" w:color="FFFFFF" w:fill="auto"/>
            <w:vAlign w:val="bottom"/>
          </w:tcPr>
          <w:p w:rsidR="00AB3F42" w:rsidRDefault="00870340">
            <w:pPr>
              <w:jc w:val="both"/>
            </w:pPr>
            <w:r>
              <w:rPr>
                <w:sz w:val="20"/>
                <w:szCs w:val="20"/>
              </w:rPr>
              <w:t>осмотра приборов учета;</w:t>
            </w:r>
          </w:p>
        </w:tc>
      </w:tr>
      <w:tr w:rsidR="00AB3F42" w:rsidTr="00B1566E">
        <w:trPr>
          <w:gridAfter w:val="1"/>
          <w:wAfter w:w="945" w:type="dxa"/>
        </w:trPr>
        <w:tc>
          <w:tcPr>
            <w:tcW w:w="315" w:type="dxa"/>
            <w:shd w:val="clear" w:color="FFFFFF" w:fill="auto"/>
          </w:tcPr>
          <w:p w:rsidR="00AB3F42" w:rsidRDefault="00870340">
            <w:pPr>
              <w:jc w:val="right"/>
            </w:pPr>
            <w:r>
              <w:rPr>
                <w:sz w:val="20"/>
                <w:szCs w:val="20"/>
              </w:rPr>
              <w:t>–</w:t>
            </w:r>
          </w:p>
        </w:tc>
        <w:tc>
          <w:tcPr>
            <w:tcW w:w="10395" w:type="dxa"/>
            <w:gridSpan w:val="33"/>
            <w:shd w:val="clear" w:color="FFFFFF" w:fill="auto"/>
            <w:vAlign w:val="bottom"/>
          </w:tcPr>
          <w:p w:rsidR="00AB3F42" w:rsidRDefault="00870340">
            <w:pPr>
              <w:jc w:val="both"/>
            </w:pPr>
            <w:r>
              <w:rPr>
                <w:sz w:val="20"/>
                <w:szCs w:val="20"/>
              </w:rPr>
              <w:t>проведения измерений по определению количества потребляемой тепловой энергии и теплоносителя.</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3.2.3. Предварительно предупредив Абонента, ограничить или прекратить подачу тепловой энергии, и не возобновлять подачу тепловой энергии в случаях:</w:t>
            </w:r>
          </w:p>
        </w:tc>
      </w:tr>
      <w:tr w:rsidR="00AB3F42" w:rsidTr="00B1566E">
        <w:trPr>
          <w:gridAfter w:val="1"/>
          <w:wAfter w:w="945" w:type="dxa"/>
        </w:trPr>
        <w:tc>
          <w:tcPr>
            <w:tcW w:w="315" w:type="dxa"/>
            <w:shd w:val="clear" w:color="FFFFFF" w:fill="auto"/>
          </w:tcPr>
          <w:p w:rsidR="00AB3F42" w:rsidRDefault="00870340">
            <w:pPr>
              <w:jc w:val="right"/>
            </w:pPr>
            <w:r>
              <w:rPr>
                <w:sz w:val="20"/>
                <w:szCs w:val="20"/>
              </w:rPr>
              <w:t>–</w:t>
            </w:r>
          </w:p>
        </w:tc>
        <w:tc>
          <w:tcPr>
            <w:tcW w:w="10395" w:type="dxa"/>
            <w:gridSpan w:val="33"/>
            <w:shd w:val="clear" w:color="FFFFFF" w:fill="auto"/>
            <w:vAlign w:val="bottom"/>
          </w:tcPr>
          <w:p w:rsidR="00AB3F42" w:rsidRDefault="00870340">
            <w:pPr>
              <w:jc w:val="both"/>
            </w:pPr>
            <w:r>
              <w:rPr>
                <w:sz w:val="20"/>
                <w:szCs w:val="20"/>
              </w:rPr>
              <w:t>неоплаты тепловой энергии в установленные настоящим договором сроки;</w:t>
            </w:r>
          </w:p>
        </w:tc>
      </w:tr>
      <w:tr w:rsidR="00AB3F42" w:rsidTr="00B1566E">
        <w:trPr>
          <w:gridAfter w:val="1"/>
          <w:wAfter w:w="945" w:type="dxa"/>
        </w:trPr>
        <w:tc>
          <w:tcPr>
            <w:tcW w:w="315" w:type="dxa"/>
            <w:shd w:val="clear" w:color="FFFFFF" w:fill="auto"/>
          </w:tcPr>
          <w:p w:rsidR="00AB3F42" w:rsidRDefault="00870340">
            <w:pPr>
              <w:jc w:val="right"/>
            </w:pPr>
            <w:r>
              <w:rPr>
                <w:sz w:val="20"/>
                <w:szCs w:val="20"/>
              </w:rPr>
              <w:t>–</w:t>
            </w:r>
          </w:p>
        </w:tc>
        <w:tc>
          <w:tcPr>
            <w:tcW w:w="10395" w:type="dxa"/>
            <w:gridSpan w:val="33"/>
            <w:shd w:val="clear" w:color="FFFFFF" w:fill="auto"/>
            <w:vAlign w:val="bottom"/>
          </w:tcPr>
          <w:p w:rsidR="00AB3F42" w:rsidRDefault="00870340">
            <w:pPr>
              <w:jc w:val="both"/>
            </w:pPr>
            <w:r>
              <w:rPr>
                <w:sz w:val="20"/>
                <w:szCs w:val="20"/>
              </w:rPr>
              <w:t xml:space="preserve">выявлении самовольного подключения к теплосети </w:t>
            </w:r>
            <w:proofErr w:type="spellStart"/>
            <w:r>
              <w:rPr>
                <w:sz w:val="20"/>
                <w:szCs w:val="20"/>
              </w:rPr>
              <w:t>субабонентов</w:t>
            </w:r>
            <w:proofErr w:type="spellEnd"/>
            <w:r>
              <w:rPr>
                <w:sz w:val="20"/>
                <w:szCs w:val="20"/>
              </w:rPr>
              <w:t xml:space="preserve">, или </w:t>
            </w:r>
            <w:proofErr w:type="spellStart"/>
            <w:r>
              <w:rPr>
                <w:sz w:val="20"/>
                <w:szCs w:val="20"/>
              </w:rPr>
              <w:t>теплопотребляющих</w:t>
            </w:r>
            <w:proofErr w:type="spellEnd"/>
            <w:r>
              <w:rPr>
                <w:sz w:val="20"/>
                <w:szCs w:val="20"/>
              </w:rPr>
              <w:t xml:space="preserve"> установок;</w:t>
            </w:r>
          </w:p>
        </w:tc>
      </w:tr>
      <w:tr w:rsidR="00AB3F42" w:rsidTr="00B1566E">
        <w:trPr>
          <w:gridAfter w:val="1"/>
          <w:wAfter w:w="945" w:type="dxa"/>
        </w:trPr>
        <w:tc>
          <w:tcPr>
            <w:tcW w:w="315" w:type="dxa"/>
            <w:shd w:val="clear" w:color="FFFFFF" w:fill="auto"/>
          </w:tcPr>
          <w:p w:rsidR="00AB3F42" w:rsidRDefault="00870340">
            <w:pPr>
              <w:jc w:val="right"/>
            </w:pPr>
            <w:r>
              <w:rPr>
                <w:sz w:val="20"/>
                <w:szCs w:val="20"/>
              </w:rPr>
              <w:t>–</w:t>
            </w:r>
          </w:p>
        </w:tc>
        <w:tc>
          <w:tcPr>
            <w:tcW w:w="10395" w:type="dxa"/>
            <w:gridSpan w:val="33"/>
            <w:shd w:val="clear" w:color="FFFFFF" w:fill="auto"/>
            <w:vAlign w:val="bottom"/>
          </w:tcPr>
          <w:p w:rsidR="00AB3F42" w:rsidRDefault="00870340">
            <w:pPr>
              <w:jc w:val="both"/>
            </w:pPr>
            <w:r>
              <w:rPr>
                <w:sz w:val="20"/>
                <w:szCs w:val="20"/>
              </w:rPr>
              <w:t>ввода в эксплуатацию систем теплопотребления без участия представителя Поставщика;</w:t>
            </w:r>
          </w:p>
        </w:tc>
      </w:tr>
      <w:tr w:rsidR="00AB3F42" w:rsidTr="00B1566E">
        <w:trPr>
          <w:gridAfter w:val="1"/>
          <w:wAfter w:w="945" w:type="dxa"/>
        </w:trPr>
        <w:tc>
          <w:tcPr>
            <w:tcW w:w="315" w:type="dxa"/>
            <w:shd w:val="clear" w:color="FFFFFF" w:fill="auto"/>
          </w:tcPr>
          <w:p w:rsidR="00AB3F42" w:rsidRDefault="00870340">
            <w:pPr>
              <w:jc w:val="right"/>
            </w:pPr>
            <w:r>
              <w:rPr>
                <w:sz w:val="20"/>
                <w:szCs w:val="20"/>
              </w:rPr>
              <w:t>–</w:t>
            </w:r>
          </w:p>
        </w:tc>
        <w:tc>
          <w:tcPr>
            <w:tcW w:w="10395" w:type="dxa"/>
            <w:gridSpan w:val="33"/>
            <w:shd w:val="clear" w:color="FFFFFF" w:fill="auto"/>
            <w:vAlign w:val="bottom"/>
          </w:tcPr>
          <w:p w:rsidR="00AB3F42" w:rsidRDefault="00870340">
            <w:pPr>
              <w:jc w:val="both"/>
            </w:pPr>
            <w:r>
              <w:rPr>
                <w:sz w:val="20"/>
                <w:szCs w:val="20"/>
              </w:rPr>
              <w:t>присоединения систем теплопотребления до приборов учета;</w:t>
            </w:r>
          </w:p>
        </w:tc>
      </w:tr>
      <w:tr w:rsidR="00AB3F42" w:rsidTr="00B1566E">
        <w:trPr>
          <w:gridAfter w:val="1"/>
          <w:wAfter w:w="945" w:type="dxa"/>
        </w:trPr>
        <w:tc>
          <w:tcPr>
            <w:tcW w:w="315" w:type="dxa"/>
            <w:shd w:val="clear" w:color="FFFFFF" w:fill="auto"/>
          </w:tcPr>
          <w:p w:rsidR="00AB3F42" w:rsidRDefault="00870340">
            <w:pPr>
              <w:jc w:val="right"/>
            </w:pPr>
            <w:r>
              <w:rPr>
                <w:sz w:val="20"/>
                <w:szCs w:val="20"/>
              </w:rPr>
              <w:t>–</w:t>
            </w:r>
          </w:p>
        </w:tc>
        <w:tc>
          <w:tcPr>
            <w:tcW w:w="10395" w:type="dxa"/>
            <w:gridSpan w:val="33"/>
            <w:shd w:val="clear" w:color="FFFFFF" w:fill="auto"/>
            <w:vAlign w:val="bottom"/>
          </w:tcPr>
          <w:p w:rsidR="00AB3F42" w:rsidRDefault="00870340">
            <w:pPr>
              <w:jc w:val="both"/>
            </w:pPr>
            <w:r>
              <w:rPr>
                <w:sz w:val="20"/>
                <w:szCs w:val="20"/>
              </w:rPr>
              <w:t>неудовлетворительного состояния систем теплопотребления, угрожающего аварией или создающего угрозу для жизни людей;</w:t>
            </w:r>
          </w:p>
        </w:tc>
      </w:tr>
      <w:tr w:rsidR="00AB3F42" w:rsidTr="00B1566E">
        <w:trPr>
          <w:gridAfter w:val="1"/>
          <w:wAfter w:w="945" w:type="dxa"/>
        </w:trPr>
        <w:tc>
          <w:tcPr>
            <w:tcW w:w="315" w:type="dxa"/>
            <w:shd w:val="clear" w:color="FFFFFF" w:fill="auto"/>
          </w:tcPr>
          <w:p w:rsidR="00AB3F42" w:rsidRDefault="00870340">
            <w:pPr>
              <w:jc w:val="right"/>
            </w:pPr>
            <w:r>
              <w:rPr>
                <w:sz w:val="20"/>
                <w:szCs w:val="20"/>
              </w:rPr>
              <w:t>–</w:t>
            </w:r>
          </w:p>
        </w:tc>
        <w:tc>
          <w:tcPr>
            <w:tcW w:w="10395" w:type="dxa"/>
            <w:gridSpan w:val="33"/>
            <w:shd w:val="clear" w:color="FFFFFF" w:fill="auto"/>
            <w:vAlign w:val="bottom"/>
          </w:tcPr>
          <w:p w:rsidR="00AB3F42" w:rsidRDefault="00870340">
            <w:pPr>
              <w:jc w:val="both"/>
            </w:pPr>
            <w:r>
              <w:rPr>
                <w:sz w:val="20"/>
                <w:szCs w:val="20"/>
              </w:rPr>
              <w:t>отсутствия акта готовности системы отопления и тепловых сетей абонента;</w:t>
            </w:r>
          </w:p>
        </w:tc>
      </w:tr>
      <w:tr w:rsidR="00AB3F42" w:rsidTr="00B1566E">
        <w:trPr>
          <w:gridAfter w:val="1"/>
          <w:wAfter w:w="945" w:type="dxa"/>
        </w:trPr>
        <w:tc>
          <w:tcPr>
            <w:tcW w:w="315" w:type="dxa"/>
            <w:shd w:val="clear" w:color="FFFFFF" w:fill="auto"/>
          </w:tcPr>
          <w:p w:rsidR="00AB3F42" w:rsidRDefault="00870340">
            <w:pPr>
              <w:jc w:val="right"/>
            </w:pPr>
            <w:r>
              <w:rPr>
                <w:sz w:val="20"/>
                <w:szCs w:val="20"/>
              </w:rPr>
              <w:t>–</w:t>
            </w:r>
          </w:p>
        </w:tc>
        <w:tc>
          <w:tcPr>
            <w:tcW w:w="10395" w:type="dxa"/>
            <w:gridSpan w:val="33"/>
            <w:shd w:val="clear" w:color="FFFFFF" w:fill="auto"/>
            <w:vAlign w:val="bottom"/>
          </w:tcPr>
          <w:p w:rsidR="00AB3F42" w:rsidRDefault="00870340">
            <w:pPr>
              <w:jc w:val="both"/>
            </w:pPr>
            <w:r>
              <w:rPr>
                <w:sz w:val="20"/>
                <w:szCs w:val="20"/>
              </w:rPr>
              <w:t xml:space="preserve">выявления случаев несоблюдения установленных техническими регламентами обязательных требований безопасной эксплуатации </w:t>
            </w:r>
            <w:proofErr w:type="spellStart"/>
            <w:r>
              <w:rPr>
                <w:sz w:val="20"/>
                <w:szCs w:val="20"/>
              </w:rPr>
              <w:t>теплопотребляющих</w:t>
            </w:r>
            <w:proofErr w:type="spellEnd"/>
            <w:r>
              <w:rPr>
                <w:sz w:val="20"/>
                <w:szCs w:val="20"/>
              </w:rPr>
              <w:t xml:space="preserve"> установок.</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 xml:space="preserve">3.2.4. В </w:t>
            </w:r>
            <w:proofErr w:type="spellStart"/>
            <w:r>
              <w:rPr>
                <w:sz w:val="20"/>
                <w:szCs w:val="20"/>
              </w:rPr>
              <w:t>межотопительный</w:t>
            </w:r>
            <w:proofErr w:type="spellEnd"/>
            <w:r>
              <w:rPr>
                <w:sz w:val="20"/>
                <w:szCs w:val="20"/>
              </w:rPr>
              <w:t xml:space="preserve"> период для ремонта теплоисточников и тепловых сетей сделать перерыв в подаче тепловой энергии на нужды горячего водоснабжения сроком до 15 (пятнадцать) дней.</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lastRenderedPageBreak/>
              <w:t>3.2.5. Для принятия неотложных мер по предупреждению, ликвидации аварии допускается отключение системы теплопотребления без предварительного уведомления Абонента с последующим сообщением ему о причинах отключения.</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3.3. Абонент обязуется:</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3.3.1. Принимать тепловую энергию в количестве и с качеством, обеспечивающими температуру внутри помещений согласно СНиП 31-01-2003.</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3.3.2. Оплачивать тепловую энергию по тарифам, утвержденным в установленном законом порядке и на условиях, предусмотренных в разделе 5 настоящего договора.</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3.3.3. Обеспечить установку на границе разграничения балансовой принадлежности тепловых сетей коммерческих УУТЭ, контроль состояния и своевременную их поверку в установленном порядке.</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3.3.4. Производить ввод в эксплуатацию УУТЭ только в присутствии представителя Поставщика.</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3.3.5. Установить дросселирующее устройство в узле управления системы отопления при необходимости поглощения избыточного напора в соответствии с техническими условиями Поставщика.</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3.3.6. Обеспечивать безопасность эксплуатации находящихся в его ведении тепловых сетей, УУТЭ и оборудования.</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3.3.7. Замену сопел в элеваторе производить по согласованию с Поставщиком.</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 xml:space="preserve">3.3.8. Соблюдать «Правила технической эксплуатации тепловых энергоустановок» и «Правила техники безопасности при эксплуатации </w:t>
            </w:r>
            <w:proofErr w:type="spellStart"/>
            <w:r>
              <w:rPr>
                <w:sz w:val="20"/>
                <w:szCs w:val="20"/>
              </w:rPr>
              <w:t>теплопотребляющих</w:t>
            </w:r>
            <w:proofErr w:type="spellEnd"/>
            <w:r>
              <w:rPr>
                <w:sz w:val="20"/>
                <w:szCs w:val="20"/>
              </w:rPr>
              <w:t xml:space="preserve"> установок и тепловых сетей потребителей».</w:t>
            </w:r>
          </w:p>
        </w:tc>
      </w:tr>
      <w:tr w:rsidR="00AB3F42" w:rsidTr="00B1566E">
        <w:trPr>
          <w:gridAfter w:val="1"/>
          <w:wAfter w:w="945" w:type="dxa"/>
        </w:trPr>
        <w:tc>
          <w:tcPr>
            <w:tcW w:w="10710" w:type="dxa"/>
            <w:gridSpan w:val="34"/>
            <w:shd w:val="clear" w:color="FFFFFF" w:fill="auto"/>
            <w:vAlign w:val="bottom"/>
          </w:tcPr>
          <w:p w:rsidR="00AB3F42" w:rsidRDefault="00870340" w:rsidP="00B1566E">
            <w:pPr>
              <w:jc w:val="both"/>
            </w:pPr>
            <w:r>
              <w:rPr>
                <w:sz w:val="20"/>
                <w:szCs w:val="20"/>
              </w:rPr>
              <w:t xml:space="preserve">3.3.9. Не допускать без согласования с Поставщиком дополнительных подключений </w:t>
            </w:r>
            <w:proofErr w:type="spellStart"/>
            <w:r>
              <w:rPr>
                <w:sz w:val="20"/>
                <w:szCs w:val="20"/>
              </w:rPr>
              <w:t>теплоустановок</w:t>
            </w:r>
            <w:proofErr w:type="spellEnd"/>
            <w:r>
              <w:rPr>
                <w:sz w:val="20"/>
                <w:szCs w:val="20"/>
              </w:rPr>
              <w:t>, реконструкции систем теплопотребления, замену УУТЭ, дросселирующих устройств и т. д.</w:t>
            </w:r>
          </w:p>
        </w:tc>
      </w:tr>
      <w:tr w:rsidR="00AB3F42" w:rsidTr="00B1566E">
        <w:trPr>
          <w:gridAfter w:val="1"/>
          <w:wAfter w:w="945" w:type="dxa"/>
        </w:trPr>
        <w:tc>
          <w:tcPr>
            <w:tcW w:w="10710" w:type="dxa"/>
            <w:gridSpan w:val="34"/>
            <w:shd w:val="clear" w:color="FFFFFF" w:fill="auto"/>
            <w:vAlign w:val="bottom"/>
          </w:tcPr>
          <w:p w:rsidR="00AB3F42" w:rsidRPr="00B1566E" w:rsidRDefault="00870340" w:rsidP="00B1566E">
            <w:pPr>
              <w:pStyle w:val="a3"/>
              <w:jc w:val="both"/>
              <w:rPr>
                <w:sz w:val="20"/>
                <w:szCs w:val="20"/>
              </w:rPr>
            </w:pPr>
            <w:r w:rsidRPr="00B1566E">
              <w:rPr>
                <w:sz w:val="20"/>
                <w:szCs w:val="20"/>
              </w:rPr>
              <w:t>3.3.10. При наличии УУТЭ обеспечить их периодическую поверку, своевременный ремонт, замену, а также сохранность пломб, установленных Поставщиком.</w:t>
            </w:r>
          </w:p>
        </w:tc>
      </w:tr>
      <w:tr w:rsidR="00AB3F42" w:rsidTr="00B1566E">
        <w:trPr>
          <w:gridAfter w:val="1"/>
          <w:wAfter w:w="945" w:type="dxa"/>
        </w:trPr>
        <w:tc>
          <w:tcPr>
            <w:tcW w:w="10710" w:type="dxa"/>
            <w:gridSpan w:val="34"/>
            <w:shd w:val="clear" w:color="FFFFFF" w:fill="auto"/>
            <w:vAlign w:val="bottom"/>
          </w:tcPr>
          <w:p w:rsidR="00AB3F42" w:rsidRPr="00B1566E" w:rsidRDefault="00870340" w:rsidP="00B1566E">
            <w:pPr>
              <w:pStyle w:val="a3"/>
              <w:jc w:val="both"/>
              <w:rPr>
                <w:sz w:val="20"/>
                <w:szCs w:val="20"/>
              </w:rPr>
            </w:pPr>
            <w:r w:rsidRPr="00B1566E">
              <w:rPr>
                <w:sz w:val="20"/>
                <w:szCs w:val="20"/>
              </w:rPr>
              <w:t>3.3.11. Обеспечить беспрепятственный допуск на свою территорию уполномоченных представителей Поставщика для осмотра систем теплопотребления, производства предварительно согласованных работ по ремонту и реконструкции тепловых сетей.</w:t>
            </w:r>
            <w:r w:rsidRPr="00B1566E">
              <w:rPr>
                <w:sz w:val="20"/>
                <w:szCs w:val="20"/>
              </w:rPr>
              <w:br/>
              <w:t>При нарушении качества подаваемой тепловой энергии вызывать представителя Поставщика телефонограммой или письмом для составления двухстороннего акта о недопоставке тепловой энергии.</w:t>
            </w:r>
          </w:p>
        </w:tc>
      </w:tr>
      <w:tr w:rsidR="00AB3F42" w:rsidTr="00B1566E">
        <w:trPr>
          <w:gridAfter w:val="1"/>
          <w:wAfter w:w="945" w:type="dxa"/>
        </w:trPr>
        <w:tc>
          <w:tcPr>
            <w:tcW w:w="10710" w:type="dxa"/>
            <w:gridSpan w:val="34"/>
            <w:shd w:val="clear" w:color="FFFFFF" w:fill="auto"/>
            <w:vAlign w:val="bottom"/>
          </w:tcPr>
          <w:p w:rsidR="00AB3F42" w:rsidRPr="00B1566E" w:rsidRDefault="00870340" w:rsidP="00B1566E">
            <w:pPr>
              <w:pStyle w:val="a3"/>
              <w:jc w:val="both"/>
              <w:rPr>
                <w:sz w:val="20"/>
                <w:szCs w:val="20"/>
              </w:rPr>
            </w:pPr>
            <w:r w:rsidRPr="00B1566E">
              <w:rPr>
                <w:sz w:val="20"/>
                <w:szCs w:val="20"/>
              </w:rPr>
              <w:t>3.3.12. В случае обнаружения повреждения УУТЭ или возникновения сомнения в правильности их показаний действовать в соответствии с требованиями «Правил коммерческого учета тепловой энергии, теплоносителя».</w:t>
            </w:r>
          </w:p>
        </w:tc>
      </w:tr>
      <w:tr w:rsidR="00AB3F42" w:rsidTr="00B1566E">
        <w:trPr>
          <w:gridAfter w:val="1"/>
          <w:wAfter w:w="945" w:type="dxa"/>
        </w:trPr>
        <w:tc>
          <w:tcPr>
            <w:tcW w:w="10710" w:type="dxa"/>
            <w:gridSpan w:val="34"/>
            <w:shd w:val="clear" w:color="FFFFFF" w:fill="auto"/>
            <w:vAlign w:val="bottom"/>
          </w:tcPr>
          <w:p w:rsidR="00AB3F42" w:rsidRDefault="00870340" w:rsidP="00B1566E">
            <w:pPr>
              <w:jc w:val="both"/>
            </w:pPr>
            <w:r>
              <w:rPr>
                <w:sz w:val="20"/>
                <w:szCs w:val="20"/>
              </w:rPr>
              <w:t xml:space="preserve">3.3.13. Не допускать на трассах теплопроводов возведения построек, складирования материалов, </w:t>
            </w:r>
            <w:proofErr w:type="spellStart"/>
            <w:r>
              <w:rPr>
                <w:sz w:val="20"/>
                <w:szCs w:val="20"/>
              </w:rPr>
              <w:t>древопосадок</w:t>
            </w:r>
            <w:proofErr w:type="spellEnd"/>
            <w:r>
              <w:rPr>
                <w:sz w:val="20"/>
                <w:szCs w:val="20"/>
              </w:rPr>
              <w:t xml:space="preserve"> на расстоянии менее 5 метров, производства земляных работ, а также нахождения людей в помещениях, по которым проходят магистральные трубопроводы без разрешения Поставщика.</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 xml:space="preserve">3.3.14. Иметь проектную документацию на все </w:t>
            </w:r>
            <w:proofErr w:type="spellStart"/>
            <w:r>
              <w:rPr>
                <w:sz w:val="20"/>
                <w:szCs w:val="20"/>
              </w:rPr>
              <w:t>теплопотребляющие</w:t>
            </w:r>
            <w:proofErr w:type="spellEnd"/>
            <w:r>
              <w:rPr>
                <w:sz w:val="20"/>
                <w:szCs w:val="20"/>
              </w:rPr>
              <w:t xml:space="preserve"> установки и системы отопления, исполнительную документацию, технические паспорта, сертификаты, акты об освидетельствовании скрытых работ, об индивидуальных испытаниях </w:t>
            </w:r>
            <w:proofErr w:type="spellStart"/>
            <w:r>
              <w:rPr>
                <w:sz w:val="20"/>
                <w:szCs w:val="20"/>
              </w:rPr>
              <w:t>теплопотребляющих</w:t>
            </w:r>
            <w:proofErr w:type="spellEnd"/>
            <w:r>
              <w:rPr>
                <w:sz w:val="20"/>
                <w:szCs w:val="20"/>
              </w:rPr>
              <w:t xml:space="preserve"> установок, технологических трубопроводов, систем горячего водоснабжения, отопления и вентиляции, и акты допуска в эксплуатацию тепловых энергоустановок органами государственного энергетического надзора.</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3.3.15. Контролировать состояние и при необходимости производить ремонт и восстановление тепловой изоляции трубопроводов теплофикационных вводов и разводящих теплопроводов в подвале здания.</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3.3.16. Принимать меры, исключающие затопление коммуникаций и оборудования водой (водопроводной, поверхностной) и канализационными стоками, которые могут проникнуть по теплофикационным каналам Абонента в сети Поставщика.</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3.3.17. Сообщать Поставщику в трехдневный срок письменно о ликвидации, реорганизации предприятия (учреждения, организации), изменении реквизитов, наименования, фактического местонахождения, а также при выезде из занимаемых Абонентом помещений. При изменении банковских реквизитов уведомить Поставщика в течение трех дней о таких изменениях.</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3.3.18. Обслуживать системы теплопотребления, тепловые вводы и тепловые пункты обученным, аттестованным персоналом.</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3.3.19. Для правильности расчётов за тепловую энергию информировать письменно Поставщика при отключении теплопотребления (в связи с проведением аварийных работ в системе Абонента или внутриквартальных сетях) в тот же день о времени и причинах отключения, а также дате и времени включения. При снижении параметров качества тепловой энергии Абонент обязан вызвать представителя Поставщика для составления двухстороннего акта по факту недопоставки. При отсутствии актов, оформленных в установленном порядке, перерасчет платежей не производится.</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3.3.20. Подавать письменную заявку на отключение с вызовом представителя Поставщика для опломбирования задвижек при проведении плановых ремонтных работ. В случае отсутствия или несвоевременного предоставления информации или заявки, претензии по оплате и перерасчету не принимаются.</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 xml:space="preserve">3.3.21. Подключать новые, отремонтированные и реконструированные сети и </w:t>
            </w:r>
            <w:proofErr w:type="spellStart"/>
            <w:r>
              <w:rPr>
                <w:sz w:val="20"/>
                <w:szCs w:val="20"/>
              </w:rPr>
              <w:t>теплоустановки</w:t>
            </w:r>
            <w:proofErr w:type="spellEnd"/>
            <w:r>
              <w:rPr>
                <w:sz w:val="20"/>
                <w:szCs w:val="20"/>
              </w:rPr>
              <w:t xml:space="preserve"> только при наличии письменного разрешения Поставщика.</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3.3.22. Не использовать помещения и подвалы зданий, по которым проходят теплопроводы, для иных целей без предварительного письменного согласования с владельцем тепловых сетей.</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3.3.23. Ежегодно, в срок до 1 октября, подготавливать систему теплоснабжения к работе в осенне-зимний период с обязательным оформлением акта готовности в соответствии с «Правилами технической эксплуатации тепловых энергоустановок». При отсутствии акта готовности включение Абонентом систем теплопотребления считается самовольным.</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lastRenderedPageBreak/>
              <w:t>3.3.24. В начале каждого отопительного периода осуществлять проверку готовности узла учета тепловой энергии (горячего водоснабжения) к эксплуатации, с составлением и предъявлением акта периодической проверки узла учета, в порядке, установленном пп.62-72 "Правил коммерческого учета тепловой энергии, теплоносителя", утвержденных Постановлением Правительства Российской Федерации от 18.11.2013г. №1034.</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 xml:space="preserve">3.3.25. Не допускать </w:t>
            </w:r>
            <w:proofErr w:type="spellStart"/>
            <w:r>
              <w:rPr>
                <w:sz w:val="20"/>
                <w:szCs w:val="20"/>
              </w:rPr>
              <w:t>разрегулировки</w:t>
            </w:r>
            <w:proofErr w:type="spellEnd"/>
            <w:r>
              <w:rPr>
                <w:sz w:val="20"/>
                <w:szCs w:val="20"/>
              </w:rPr>
              <w:t xml:space="preserve"> систем теплопотребления путем увеличения количества нагревательных приборов и установки водоразборных кранов на системе отопления.</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3.3.26. Назначить для постоянной связи с Поставщиком уполномоченного в лице _________________________________________________________________________тел._________________.</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3.4. Абонент имеет право:</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3.4.1. По согласованию с Поставщиком не позднее чем за месяц отказаться полностью или частично от тепловой нагрузки. При этом, Абонент производит отключение своих сетей и теплоиспользующего оборудования от внешней сети (на границе балансовой принадлежности Абонента) путем установки заглушек на прямом и обратном трубопроводах, с одновременным составлением акта с представителем Поставщика.</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 xml:space="preserve">3.4.2. Досрочного расторжения договора (в случае утраты прав на </w:t>
            </w:r>
            <w:proofErr w:type="spellStart"/>
            <w:r>
              <w:rPr>
                <w:sz w:val="20"/>
                <w:szCs w:val="20"/>
              </w:rPr>
              <w:t>теплоснабжаемый</w:t>
            </w:r>
            <w:proofErr w:type="spellEnd"/>
            <w:r>
              <w:rPr>
                <w:sz w:val="20"/>
                <w:szCs w:val="20"/>
              </w:rPr>
              <w:t xml:space="preserve"> объект или перехода на альтернативный источник теплоснабжения) при технической возможности её отключения. Механизм отказа от части нагрузки должен быть согласован с Поставщиком.</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3.4.3. Требовать участия представителя Поставщика в установлении факта и причин нарушения договорных обязательств.</w:t>
            </w:r>
          </w:p>
        </w:tc>
      </w:tr>
      <w:tr w:rsidR="00AB3F42" w:rsidTr="00B1566E">
        <w:trPr>
          <w:trHeight w:hRule="exact" w:val="400"/>
        </w:trPr>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7245" w:type="dxa"/>
            <w:gridSpan w:val="21"/>
            <w:shd w:val="clear" w:color="FFFFFF" w:fill="auto"/>
            <w:vAlign w:val="bottom"/>
          </w:tcPr>
          <w:p w:rsidR="00AB3F42" w:rsidRDefault="00AB3F42"/>
        </w:tc>
      </w:tr>
      <w:tr w:rsidR="00AB3F42" w:rsidTr="00B1566E">
        <w:trPr>
          <w:gridAfter w:val="1"/>
          <w:wAfter w:w="945" w:type="dxa"/>
        </w:trPr>
        <w:tc>
          <w:tcPr>
            <w:tcW w:w="10710" w:type="dxa"/>
            <w:gridSpan w:val="34"/>
            <w:shd w:val="clear" w:color="FFFFFF" w:fill="auto"/>
            <w:vAlign w:val="bottom"/>
          </w:tcPr>
          <w:p w:rsidR="00AB3F42" w:rsidRDefault="00870340">
            <w:pPr>
              <w:wordWrap w:val="0"/>
              <w:jc w:val="center"/>
              <w:rPr>
                <w:sz w:val="20"/>
                <w:szCs w:val="20"/>
              </w:rPr>
            </w:pPr>
            <w:r>
              <w:rPr>
                <w:sz w:val="20"/>
                <w:szCs w:val="20"/>
              </w:rPr>
              <w:t xml:space="preserve">4. УЧЕТ И РАСЧЕТ ПОТРЕБЛЯЕМОЙ </w:t>
            </w:r>
            <w:r w:rsidR="00B1566E">
              <w:rPr>
                <w:sz w:val="20"/>
                <w:szCs w:val="20"/>
              </w:rPr>
              <w:t>ТЕПЛОВОЙ ЭНЕРГИИ И ГОРЯЧЕЙ ВОДЫ</w:t>
            </w:r>
          </w:p>
          <w:p w:rsidR="00B1566E" w:rsidRDefault="00B1566E">
            <w:pPr>
              <w:wordWrap w:val="0"/>
              <w:jc w:val="center"/>
            </w:pP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4.1. Фактическое количество отпускаемой Абоненту тепловой энергии определяется согласно показаниям узла учета тепловой энергии (УУТЭ) предоставленных Абонентом 23-25 числа текущего месяца, а при отсутствии УУТЭ - расчётным методом, исходя из фактической температуры наружного воздуха.</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4.2. В случае, если прибор учета установлен не на границе балансовой принадлежности сетей Абонента, ежемесячный объем переданной тепловой энергии корректируется на величину потерь на участке сети от границы балансовой принадлежности до места установки прибора учета. Количество тепловых потерь данного участка определяется расчетным методом.</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4.3. При нарушении Абонентом сроков предоставления отчетов о суточных параметрах теплоснабжения, несвоевременном сообщении о нарушении режима работы узла учета и о выходе его из строя, не предоставлении Акта допуска прибора учета к эксплуатации в текущем отопительном сезоне, узел учета считается вышедшим из строя, объем потребляемой тепловой энергии определяется расчетным способом.</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4.4. В случае непредставления акта периодической проверки готовности узла учета тепловой энергии к эксплуатации в текущем отопительном периоде, поставщик имеет право провести перерасчет объема отпущенной тепловой энергии с начала текущего отопительного сезона расчетным методом, исходя из фактической температуры наружного воздуха.</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4.5. Величина отпущенной в расчетном периоде тепловой энергии и ее стоимость подтверждается актом поставки тепловой энергии, подписанным обеими сторонами.</w:t>
            </w:r>
            <w:r>
              <w:rPr>
                <w:sz w:val="20"/>
                <w:szCs w:val="20"/>
              </w:rPr>
              <w:br/>
              <w:t>Акт поставки тепловой энергии и счет-фактура составляются Поставщиком не позднее 5 числа месяца, следующего за расчетным.</w:t>
            </w:r>
            <w:r>
              <w:rPr>
                <w:sz w:val="20"/>
                <w:szCs w:val="20"/>
              </w:rPr>
              <w:br/>
              <w:t>Абонент подписывает акт поставки тепловой энергии в течение трех дней со дня получения и один экземпляр возвращает Поставщику, при несогласии – возвращает с письменным мотивированным отказом.</w:t>
            </w:r>
            <w:r>
              <w:rPr>
                <w:sz w:val="20"/>
                <w:szCs w:val="20"/>
              </w:rPr>
              <w:br/>
              <w:t>В случае непредставления Абонентом подписанного, со своей стороны, акта поставки тепловой энергии Поставщику в течение десяти дней со дня получения, услуги считаются принятыми Абонентом без разногласий.</w:t>
            </w:r>
            <w:r>
              <w:rPr>
                <w:sz w:val="20"/>
                <w:szCs w:val="20"/>
              </w:rPr>
              <w:br/>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4.6. Внеплановые подача и отключение тепловой энергии Абоненту оформляется двухсторонним актом с участием Абонента и Поставщика и предоставляется в отдел сбыта Поставщика до 24 числа текущего месяца.</w:t>
            </w:r>
          </w:p>
        </w:tc>
      </w:tr>
      <w:tr w:rsidR="00AB3F42" w:rsidTr="00B1566E">
        <w:trPr>
          <w:gridAfter w:val="1"/>
          <w:wAfter w:w="945" w:type="dxa"/>
          <w:trHeight w:hRule="exact" w:val="400"/>
        </w:trPr>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r>
      <w:tr w:rsidR="00AB3F42" w:rsidTr="00B1566E">
        <w:trPr>
          <w:gridAfter w:val="1"/>
          <w:wAfter w:w="945" w:type="dxa"/>
        </w:trPr>
        <w:tc>
          <w:tcPr>
            <w:tcW w:w="10710" w:type="dxa"/>
            <w:gridSpan w:val="34"/>
            <w:shd w:val="clear" w:color="FFFFFF" w:fill="auto"/>
            <w:vAlign w:val="bottom"/>
          </w:tcPr>
          <w:p w:rsidR="00AB3F42" w:rsidRDefault="00870340">
            <w:pPr>
              <w:jc w:val="center"/>
              <w:rPr>
                <w:sz w:val="20"/>
                <w:szCs w:val="20"/>
              </w:rPr>
            </w:pPr>
            <w:r>
              <w:rPr>
                <w:sz w:val="20"/>
                <w:szCs w:val="20"/>
              </w:rPr>
              <w:t>5. РАСЧЕТЫ ЗА ПОЛЬЗОВАНИ</w:t>
            </w:r>
            <w:r w:rsidR="00B1566E">
              <w:rPr>
                <w:sz w:val="20"/>
                <w:szCs w:val="20"/>
              </w:rPr>
              <w:t>Е ТЕПЛОЭНЕРГИЕЙ И ГОРЯЧЕЙ ВОДОЙ</w:t>
            </w:r>
          </w:p>
          <w:p w:rsidR="00B1566E" w:rsidRDefault="00B1566E">
            <w:pPr>
              <w:jc w:val="center"/>
            </w:pP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5.1. Расчеты за потребленную тепловую энергию и теплоноситель производятся по тарифам и в порядке предусмотренным действующим законодательством. Поставщик извещает Абонента об изменении тарифа уведомлением, приложенным к акту выполненных работ.</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5.2. Расчетным периодом за отпущенную Абоненту тепловую энергию является календарный месяц.</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5.3. Оплата за тепловую энергию производится Абонентом в течение расчетного периода самостоятельно исходя из договорного объема теплопотребления за соответствующий период:</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5.3.1. 35% плановой общей стоимости тепловой энергии (Приложение № 1), потребляемой в месяце, за который осуществляется оплата, вносится в срок до 18-го числа этого месяца.</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5.3.2. 50% плановой общей стоимости тепловой энергии (Приложение № 1), потребляемой в месяце, за который осуществляется оплата, вносится в срок до последнего числа этого месяца.</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5.3.3. Оплата за фактически потребленную в истекшем расчетном периоде тепловую энергию с учетом средств, ранее внесенных Абонентом в качестве оплаты за тепловую энергию в расчетном периоде, осуществляется в срок до 10-го числа месяца, следующего за месяцем, за который осуществляется оплата, в соответствии с разделом 5 настоящего договора, на основании платежных документов (счет-фактура, акт поставки тепловой энергии).</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5.3.4. В случае если объем фактического потребления тепловой энергии за истекший месяц меньше планового объема (Приложении № 1), излишне уплаченная сумма засчитывается в счет платежа за следующий месяц.</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lastRenderedPageBreak/>
              <w:t>5.4. Оплата тепловой энергии производится Абонентом платежными поручениями по реквизитам на расчетный счет Поставщика или наличными денежными средствами в кассу Поставщика. Безналичная оплата считается произведенной только после зачисления денежных средств на расчетный счет Поставщика.</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5.5. Абонент не реже одного раза в квартал направляет своего представителя к Поставщику для оформления двухстороннего акта сверки расчетов за поставленную тепловую энергию.</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5.6. При выявлении ошибочных сведений, предоставленных Абонентом и послуживших основанием к взиманию платы за тепловую энергию, сведения подлежат исправлению. При предоставлении Абонентом заниженных исходных данных для расчета количества тепловой энергии, Абонент возмещает разницу в оплате за весь период нарушения.</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5.7. Для целей определения обязательств Абонента по оплате тепловой энергии за расчетный период, Поставщик ежемесячно, в срок до 5 числа месяца, следующего за расчетным, выставляет в адрес Абонента акт поставки тепловой энергии, счет-фактуру и счет на оплату поставленной тепловой энергии.</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5.8. Стороны пришли к согласию о возможности направления и получения документов, связанных с исполнением настоящего Договора (счетов, счетов-фактур, актов, фактически принятое количество тепловой энергии и (или) теплоноситель, актов сверок и иных документов) в электронном виде с использованием электронной цифровой подписи.</w:t>
            </w:r>
          </w:p>
        </w:tc>
      </w:tr>
      <w:tr w:rsidR="00AB3F42" w:rsidTr="00B1566E">
        <w:trPr>
          <w:gridAfter w:val="1"/>
          <w:wAfter w:w="945" w:type="dxa"/>
          <w:trHeight w:hRule="exact" w:val="400"/>
        </w:trPr>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r>
      <w:tr w:rsidR="00AB3F42" w:rsidTr="00B1566E">
        <w:trPr>
          <w:gridAfter w:val="1"/>
          <w:wAfter w:w="945" w:type="dxa"/>
        </w:trPr>
        <w:tc>
          <w:tcPr>
            <w:tcW w:w="10710" w:type="dxa"/>
            <w:gridSpan w:val="34"/>
            <w:shd w:val="clear" w:color="FFFFFF" w:fill="auto"/>
            <w:vAlign w:val="bottom"/>
          </w:tcPr>
          <w:p w:rsidR="00AB3F42" w:rsidRDefault="00B1566E">
            <w:pPr>
              <w:jc w:val="center"/>
              <w:rPr>
                <w:sz w:val="20"/>
                <w:szCs w:val="20"/>
              </w:rPr>
            </w:pPr>
            <w:r>
              <w:rPr>
                <w:sz w:val="20"/>
                <w:szCs w:val="20"/>
              </w:rPr>
              <w:t>6. ОТВЕТСТВЕННОСТЬ СТОРОН</w:t>
            </w:r>
          </w:p>
          <w:p w:rsidR="00B1566E" w:rsidRDefault="00B1566E">
            <w:pPr>
              <w:jc w:val="center"/>
            </w:pP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6.1. В случае неоплаты потребленной тепловой энергии в срок, установленный п. 5.3. по какой-то бы ни было причине, в том числе из-за отсутствия денежных средств на расчетном счете Абонента, Абонент уплачивает Поставщику пени за каждый день просрочки, рассчитываемые в соответствии с действующим законодательством.</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6.2. Поставщик не несет ответственности за прекращение или ограничение подачи тепловой энергии при:</w:t>
            </w:r>
          </w:p>
        </w:tc>
      </w:tr>
      <w:tr w:rsidR="00AB3F42" w:rsidTr="00B1566E">
        <w:trPr>
          <w:gridAfter w:val="1"/>
          <w:wAfter w:w="945" w:type="dxa"/>
        </w:trPr>
        <w:tc>
          <w:tcPr>
            <w:tcW w:w="315" w:type="dxa"/>
            <w:shd w:val="clear" w:color="FFFFFF" w:fill="auto"/>
          </w:tcPr>
          <w:p w:rsidR="00AB3F42" w:rsidRDefault="00870340">
            <w:pPr>
              <w:jc w:val="right"/>
            </w:pPr>
            <w:r>
              <w:rPr>
                <w:sz w:val="20"/>
                <w:szCs w:val="20"/>
              </w:rPr>
              <w:t>–</w:t>
            </w:r>
          </w:p>
        </w:tc>
        <w:tc>
          <w:tcPr>
            <w:tcW w:w="10395" w:type="dxa"/>
            <w:gridSpan w:val="33"/>
            <w:shd w:val="clear" w:color="FFFFFF" w:fill="auto"/>
            <w:vAlign w:val="bottom"/>
          </w:tcPr>
          <w:p w:rsidR="00AB3F42" w:rsidRDefault="00870340">
            <w:pPr>
              <w:jc w:val="both"/>
            </w:pPr>
            <w:r>
              <w:rPr>
                <w:sz w:val="20"/>
                <w:szCs w:val="20"/>
              </w:rPr>
              <w:t>наличии у Абонента задолженности за тепловую энергию;</w:t>
            </w:r>
          </w:p>
        </w:tc>
      </w:tr>
      <w:tr w:rsidR="00AB3F42" w:rsidTr="00B1566E">
        <w:trPr>
          <w:gridAfter w:val="1"/>
          <w:wAfter w:w="945" w:type="dxa"/>
        </w:trPr>
        <w:tc>
          <w:tcPr>
            <w:tcW w:w="315" w:type="dxa"/>
            <w:shd w:val="clear" w:color="FFFFFF" w:fill="auto"/>
          </w:tcPr>
          <w:p w:rsidR="00AB3F42" w:rsidRDefault="00870340">
            <w:pPr>
              <w:jc w:val="right"/>
            </w:pPr>
            <w:r>
              <w:rPr>
                <w:sz w:val="20"/>
                <w:szCs w:val="20"/>
              </w:rPr>
              <w:t>–</w:t>
            </w:r>
          </w:p>
        </w:tc>
        <w:tc>
          <w:tcPr>
            <w:tcW w:w="10395" w:type="dxa"/>
            <w:gridSpan w:val="33"/>
            <w:shd w:val="clear" w:color="FFFFFF" w:fill="auto"/>
            <w:vAlign w:val="bottom"/>
          </w:tcPr>
          <w:p w:rsidR="00AB3F42" w:rsidRDefault="00870340">
            <w:pPr>
              <w:jc w:val="both"/>
            </w:pPr>
            <w:r>
              <w:rPr>
                <w:sz w:val="20"/>
                <w:szCs w:val="20"/>
              </w:rPr>
              <w:t>неправильных действиях персонала Абонента или организации, его обслуживающей;</w:t>
            </w:r>
          </w:p>
        </w:tc>
      </w:tr>
      <w:tr w:rsidR="00AB3F42" w:rsidTr="00B1566E">
        <w:trPr>
          <w:gridAfter w:val="1"/>
          <w:wAfter w:w="945" w:type="dxa"/>
        </w:trPr>
        <w:tc>
          <w:tcPr>
            <w:tcW w:w="315" w:type="dxa"/>
            <w:shd w:val="clear" w:color="FFFFFF" w:fill="auto"/>
          </w:tcPr>
          <w:p w:rsidR="00AB3F42" w:rsidRDefault="00870340">
            <w:pPr>
              <w:jc w:val="right"/>
            </w:pPr>
            <w:r>
              <w:rPr>
                <w:sz w:val="20"/>
                <w:szCs w:val="20"/>
              </w:rPr>
              <w:t>–</w:t>
            </w:r>
          </w:p>
        </w:tc>
        <w:tc>
          <w:tcPr>
            <w:tcW w:w="10395" w:type="dxa"/>
            <w:gridSpan w:val="33"/>
            <w:shd w:val="clear" w:color="FFFFFF" w:fill="auto"/>
            <w:vAlign w:val="bottom"/>
          </w:tcPr>
          <w:p w:rsidR="00AB3F42" w:rsidRDefault="00870340">
            <w:pPr>
              <w:jc w:val="both"/>
            </w:pPr>
            <w:r>
              <w:rPr>
                <w:sz w:val="20"/>
                <w:szCs w:val="20"/>
              </w:rPr>
              <w:t>неправильных действиях персонала Абонента или организации, его обслуживающей;</w:t>
            </w:r>
          </w:p>
        </w:tc>
      </w:tr>
      <w:tr w:rsidR="00AB3F42" w:rsidTr="00B1566E">
        <w:trPr>
          <w:gridAfter w:val="1"/>
          <w:wAfter w:w="945" w:type="dxa"/>
        </w:trPr>
        <w:tc>
          <w:tcPr>
            <w:tcW w:w="315" w:type="dxa"/>
            <w:shd w:val="clear" w:color="FFFFFF" w:fill="auto"/>
          </w:tcPr>
          <w:p w:rsidR="00AB3F42" w:rsidRDefault="00870340">
            <w:pPr>
              <w:jc w:val="right"/>
            </w:pPr>
            <w:r>
              <w:rPr>
                <w:sz w:val="20"/>
                <w:szCs w:val="20"/>
              </w:rPr>
              <w:t>–</w:t>
            </w:r>
          </w:p>
        </w:tc>
        <w:tc>
          <w:tcPr>
            <w:tcW w:w="10395" w:type="dxa"/>
            <w:gridSpan w:val="33"/>
            <w:shd w:val="clear" w:color="FFFFFF" w:fill="auto"/>
            <w:vAlign w:val="bottom"/>
          </w:tcPr>
          <w:p w:rsidR="00AB3F42" w:rsidRDefault="00870340">
            <w:pPr>
              <w:jc w:val="both"/>
            </w:pPr>
            <w:r>
              <w:rPr>
                <w:sz w:val="20"/>
                <w:szCs w:val="20"/>
              </w:rPr>
              <w:t>длительном похолодании, при котором температура наружного воздуха держится в течение 48 часов ниже расчетной на 3°С и более;</w:t>
            </w:r>
          </w:p>
        </w:tc>
      </w:tr>
      <w:tr w:rsidR="00AB3F42" w:rsidTr="00B1566E">
        <w:trPr>
          <w:gridAfter w:val="1"/>
          <w:wAfter w:w="945" w:type="dxa"/>
        </w:trPr>
        <w:tc>
          <w:tcPr>
            <w:tcW w:w="315" w:type="dxa"/>
            <w:shd w:val="clear" w:color="FFFFFF" w:fill="auto"/>
          </w:tcPr>
          <w:p w:rsidR="00AB3F42" w:rsidRDefault="00870340">
            <w:pPr>
              <w:jc w:val="right"/>
            </w:pPr>
            <w:r>
              <w:rPr>
                <w:sz w:val="20"/>
                <w:szCs w:val="20"/>
              </w:rPr>
              <w:t>–</w:t>
            </w:r>
          </w:p>
        </w:tc>
        <w:tc>
          <w:tcPr>
            <w:tcW w:w="10395" w:type="dxa"/>
            <w:gridSpan w:val="33"/>
            <w:shd w:val="clear" w:color="FFFFFF" w:fill="auto"/>
            <w:vAlign w:val="bottom"/>
          </w:tcPr>
          <w:p w:rsidR="00AB3F42" w:rsidRDefault="00870340">
            <w:pPr>
              <w:jc w:val="both"/>
            </w:pPr>
            <w:r>
              <w:rPr>
                <w:sz w:val="20"/>
                <w:szCs w:val="20"/>
              </w:rPr>
              <w:t>прекращении подачи воды, газа, электроэнергии по вине организаций, поставляющих данные ресурсы;</w:t>
            </w:r>
          </w:p>
        </w:tc>
      </w:tr>
      <w:tr w:rsidR="00AB3F42" w:rsidTr="00B1566E">
        <w:trPr>
          <w:gridAfter w:val="1"/>
          <w:wAfter w:w="945" w:type="dxa"/>
        </w:trPr>
        <w:tc>
          <w:tcPr>
            <w:tcW w:w="315" w:type="dxa"/>
            <w:shd w:val="clear" w:color="FFFFFF" w:fill="auto"/>
          </w:tcPr>
          <w:p w:rsidR="00AB3F42" w:rsidRDefault="00870340">
            <w:pPr>
              <w:jc w:val="right"/>
            </w:pPr>
            <w:r>
              <w:rPr>
                <w:sz w:val="20"/>
                <w:szCs w:val="20"/>
              </w:rPr>
              <w:t>–</w:t>
            </w:r>
          </w:p>
        </w:tc>
        <w:tc>
          <w:tcPr>
            <w:tcW w:w="10395" w:type="dxa"/>
            <w:gridSpan w:val="33"/>
            <w:shd w:val="clear" w:color="FFFFFF" w:fill="auto"/>
            <w:vAlign w:val="bottom"/>
          </w:tcPr>
          <w:p w:rsidR="00AB3F42" w:rsidRDefault="00870340">
            <w:pPr>
              <w:jc w:val="both"/>
            </w:pPr>
            <w:r>
              <w:rPr>
                <w:sz w:val="20"/>
                <w:szCs w:val="20"/>
              </w:rPr>
              <w:t>устранении аварийных ситуаций в нормативные сроки;</w:t>
            </w:r>
          </w:p>
        </w:tc>
      </w:tr>
      <w:tr w:rsidR="00AB3F42" w:rsidTr="00B1566E">
        <w:trPr>
          <w:gridAfter w:val="1"/>
          <w:wAfter w:w="945" w:type="dxa"/>
        </w:trPr>
        <w:tc>
          <w:tcPr>
            <w:tcW w:w="315" w:type="dxa"/>
            <w:shd w:val="clear" w:color="FFFFFF" w:fill="auto"/>
          </w:tcPr>
          <w:p w:rsidR="00AB3F42" w:rsidRDefault="00870340">
            <w:pPr>
              <w:jc w:val="right"/>
            </w:pPr>
            <w:r>
              <w:rPr>
                <w:sz w:val="20"/>
                <w:szCs w:val="20"/>
              </w:rPr>
              <w:t>–</w:t>
            </w:r>
          </w:p>
        </w:tc>
        <w:tc>
          <w:tcPr>
            <w:tcW w:w="10395" w:type="dxa"/>
            <w:gridSpan w:val="33"/>
            <w:shd w:val="clear" w:color="FFFFFF" w:fill="auto"/>
            <w:vAlign w:val="bottom"/>
          </w:tcPr>
          <w:p w:rsidR="00AB3F42" w:rsidRDefault="00870340">
            <w:pPr>
              <w:jc w:val="both"/>
            </w:pPr>
            <w:r>
              <w:rPr>
                <w:sz w:val="20"/>
                <w:szCs w:val="20"/>
              </w:rPr>
              <w:t>стихийных явлениях.</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6.3. Абонент оплачивает Поставщику стоимость за тепловую энергию, теплоноситель и горячую воду, в случаях:</w:t>
            </w:r>
          </w:p>
        </w:tc>
      </w:tr>
      <w:tr w:rsidR="00AB3F42" w:rsidTr="00B1566E">
        <w:trPr>
          <w:gridAfter w:val="1"/>
          <w:wAfter w:w="945" w:type="dxa"/>
        </w:trPr>
        <w:tc>
          <w:tcPr>
            <w:tcW w:w="315" w:type="dxa"/>
            <w:shd w:val="clear" w:color="FFFFFF" w:fill="auto"/>
          </w:tcPr>
          <w:p w:rsidR="00AB3F42" w:rsidRDefault="00870340">
            <w:pPr>
              <w:jc w:val="right"/>
            </w:pPr>
            <w:r>
              <w:rPr>
                <w:sz w:val="20"/>
                <w:szCs w:val="20"/>
              </w:rPr>
              <w:t>–</w:t>
            </w:r>
          </w:p>
        </w:tc>
        <w:tc>
          <w:tcPr>
            <w:tcW w:w="10395" w:type="dxa"/>
            <w:gridSpan w:val="33"/>
            <w:shd w:val="clear" w:color="FFFFFF" w:fill="auto"/>
            <w:vAlign w:val="bottom"/>
          </w:tcPr>
          <w:p w:rsidR="00AB3F42" w:rsidRDefault="00870340">
            <w:pPr>
              <w:jc w:val="both"/>
            </w:pPr>
            <w:r>
              <w:rPr>
                <w:sz w:val="20"/>
                <w:szCs w:val="20"/>
              </w:rPr>
              <w:t>самовольного подключения и самовольного пользования системами теплопотребления или подключения их до приборов учета;</w:t>
            </w:r>
          </w:p>
        </w:tc>
      </w:tr>
      <w:tr w:rsidR="00AB3F42" w:rsidTr="00B1566E">
        <w:trPr>
          <w:gridAfter w:val="1"/>
          <w:wAfter w:w="945" w:type="dxa"/>
        </w:trPr>
        <w:tc>
          <w:tcPr>
            <w:tcW w:w="315" w:type="dxa"/>
            <w:shd w:val="clear" w:color="FFFFFF" w:fill="auto"/>
          </w:tcPr>
          <w:p w:rsidR="00AB3F42" w:rsidRDefault="00870340">
            <w:pPr>
              <w:jc w:val="right"/>
            </w:pPr>
            <w:r>
              <w:rPr>
                <w:sz w:val="20"/>
                <w:szCs w:val="20"/>
              </w:rPr>
              <w:t>–</w:t>
            </w:r>
          </w:p>
        </w:tc>
        <w:tc>
          <w:tcPr>
            <w:tcW w:w="10395" w:type="dxa"/>
            <w:gridSpan w:val="33"/>
            <w:shd w:val="clear" w:color="FFFFFF" w:fill="auto"/>
            <w:vAlign w:val="bottom"/>
          </w:tcPr>
          <w:p w:rsidR="00AB3F42" w:rsidRDefault="00870340">
            <w:pPr>
              <w:jc w:val="both"/>
            </w:pPr>
            <w:r>
              <w:rPr>
                <w:sz w:val="20"/>
                <w:szCs w:val="20"/>
              </w:rPr>
              <w:t>потребления тепловой энергии, теплоносителя и горячей воды сверх установленных в Договоре максимальных нагрузок без согласования с Поставщиком.</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В случаях самовольного подключения и самовольного пользования системами теплопотребления количество потребленной тепловой энергии и теплоносителя исчисляется по пропускной способности теплопроводов, подключенных к тепловым сетям Поставщика при их круглосуточном действии полным сечением и скорости движения воды 1,2 м/сек. Оплата производится с момента последней проверки Абонента (для отопительных установок с начала отопительного сезона) до момента обнаружения самовольного подключения, но не более срока исковой давности. Отказ Абонента от подписания акта не освобождает его от оплаты в установленном порядке.</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6.4. Расчет потерь тепловой энергии и сетевой воды при утечках и устранении аварийных ситуаций на тепловых сетях Абонента производится по действующим нормативным документам.</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6.5. В случае введения ограничения или прекращения подачи тепловой энергии Абоненту за неоплату или по иным основаниям, предусмотренным п. 3.2. договора, Поставщик не несет ответственности перед Абонентом за последствия, вызванные такими мероприятиями. Восстановление теплоснабжения производится после устранения выявленных нарушений или решения вопроса погашения задолженности путем заключения дополнительного соглашения к договору, а также оплаты стоимости работ, связанных с ограничением, отключением или подключением Абонента.</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6.6. Стороны освобождаются от всех или части взятых на себя обязательств в случаях возникновения непредвиденных и независящих от их воли сторон обстоятельств, которые стороны не могли ни предвидеть, ни предотвратить разумными мерами (обстоятельства непреодолимой силы), в случаях:</w:t>
            </w:r>
          </w:p>
        </w:tc>
      </w:tr>
      <w:tr w:rsidR="00AB3F42" w:rsidTr="00B1566E">
        <w:trPr>
          <w:gridAfter w:val="1"/>
          <w:wAfter w:w="945" w:type="dxa"/>
        </w:trPr>
        <w:tc>
          <w:tcPr>
            <w:tcW w:w="315" w:type="dxa"/>
            <w:shd w:val="clear" w:color="FFFFFF" w:fill="auto"/>
          </w:tcPr>
          <w:p w:rsidR="00AB3F42" w:rsidRDefault="00870340">
            <w:pPr>
              <w:jc w:val="right"/>
            </w:pPr>
            <w:r>
              <w:rPr>
                <w:sz w:val="20"/>
                <w:szCs w:val="20"/>
              </w:rPr>
              <w:t>–</w:t>
            </w:r>
          </w:p>
        </w:tc>
        <w:tc>
          <w:tcPr>
            <w:tcW w:w="10395" w:type="dxa"/>
            <w:gridSpan w:val="33"/>
            <w:shd w:val="clear" w:color="FFFFFF" w:fill="auto"/>
            <w:vAlign w:val="bottom"/>
          </w:tcPr>
          <w:p w:rsidR="00AB3F42" w:rsidRDefault="00870340">
            <w:pPr>
              <w:jc w:val="both"/>
            </w:pPr>
            <w:r>
              <w:rPr>
                <w:sz w:val="20"/>
                <w:szCs w:val="20"/>
              </w:rPr>
              <w:t>военных действий любого характера;</w:t>
            </w:r>
          </w:p>
        </w:tc>
      </w:tr>
      <w:tr w:rsidR="00AB3F42" w:rsidTr="00B1566E">
        <w:trPr>
          <w:gridAfter w:val="1"/>
          <w:wAfter w:w="945" w:type="dxa"/>
        </w:trPr>
        <w:tc>
          <w:tcPr>
            <w:tcW w:w="315" w:type="dxa"/>
            <w:shd w:val="clear" w:color="FFFFFF" w:fill="auto"/>
          </w:tcPr>
          <w:p w:rsidR="00AB3F42" w:rsidRDefault="00870340">
            <w:pPr>
              <w:jc w:val="right"/>
            </w:pPr>
            <w:r>
              <w:rPr>
                <w:sz w:val="20"/>
                <w:szCs w:val="20"/>
              </w:rPr>
              <w:t>–</w:t>
            </w:r>
          </w:p>
        </w:tc>
        <w:tc>
          <w:tcPr>
            <w:tcW w:w="10395" w:type="dxa"/>
            <w:gridSpan w:val="33"/>
            <w:shd w:val="clear" w:color="FFFFFF" w:fill="auto"/>
            <w:vAlign w:val="bottom"/>
          </w:tcPr>
          <w:p w:rsidR="00AB3F42" w:rsidRDefault="00870340">
            <w:pPr>
              <w:jc w:val="both"/>
            </w:pPr>
            <w:r>
              <w:rPr>
                <w:sz w:val="20"/>
                <w:szCs w:val="20"/>
              </w:rPr>
              <w:t>принятия государственными и местными исполнительными органами решений, препятствующих выполнению обязательств по настоящему Договору;</w:t>
            </w:r>
          </w:p>
        </w:tc>
      </w:tr>
      <w:tr w:rsidR="00AB3F42" w:rsidTr="00B1566E">
        <w:trPr>
          <w:gridAfter w:val="1"/>
          <w:wAfter w:w="945" w:type="dxa"/>
        </w:trPr>
        <w:tc>
          <w:tcPr>
            <w:tcW w:w="315" w:type="dxa"/>
            <w:shd w:val="clear" w:color="FFFFFF" w:fill="auto"/>
          </w:tcPr>
          <w:p w:rsidR="00AB3F42" w:rsidRDefault="00870340">
            <w:pPr>
              <w:jc w:val="right"/>
            </w:pPr>
            <w:r>
              <w:rPr>
                <w:sz w:val="20"/>
                <w:szCs w:val="20"/>
              </w:rPr>
              <w:t>–</w:t>
            </w:r>
          </w:p>
        </w:tc>
        <w:tc>
          <w:tcPr>
            <w:tcW w:w="10395" w:type="dxa"/>
            <w:gridSpan w:val="33"/>
            <w:shd w:val="clear" w:color="FFFFFF" w:fill="auto"/>
            <w:vAlign w:val="bottom"/>
          </w:tcPr>
          <w:p w:rsidR="00AB3F42" w:rsidRDefault="00870340">
            <w:pPr>
              <w:jc w:val="both"/>
            </w:pPr>
            <w:r>
              <w:rPr>
                <w:sz w:val="20"/>
                <w:szCs w:val="20"/>
              </w:rPr>
              <w:t>стихийных бедствий (ураган, гроза, пожар, землетрясение, наводнение и т.д.).</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 В этом случае по требованию любой из сторон может быть создана комиссия для определения возможности (способа) дальнейшего выполнения договора. Надлежащим подтверждением наличия форс-мажорных обстоятельств будут служить решения (заявления) компетентных государственных органов.</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6.7. Стороны договорились, что все разногласия, возникшие при заключении и изменении настоящего Договора, разрешаются путем переговоров.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6.7.1. Претензия направляется по адресу Стороны, указанному в реквизитах Договора;</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lastRenderedPageBreak/>
              <w:t>6.7.2. Сторона, получившая претензию, в течение 7 рабочих дней со дня ее направления обязана рассмотреть претензию и дать ответ.</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6.7.3. В случае не достижения Сторонами соглашения, спор и разногласия, связанные с заключением, изменением и исполнением настоящего Договора, подлежат урегулированию в Арбитражном суде Тамбовской области, в порядке, установленном законодательством Российской Федерации.</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6.8. К правоотношениям Сторон по настоящему Договору не применяются положения ст. 317.1 ГК РФ.</w:t>
            </w:r>
          </w:p>
        </w:tc>
      </w:tr>
      <w:tr w:rsidR="00AB3F42" w:rsidTr="00B1566E">
        <w:trPr>
          <w:gridAfter w:val="1"/>
          <w:wAfter w:w="945" w:type="dxa"/>
          <w:trHeight w:hRule="exact" w:val="400"/>
        </w:trPr>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r>
      <w:tr w:rsidR="00AB3F42" w:rsidTr="00B1566E">
        <w:trPr>
          <w:gridAfter w:val="1"/>
          <w:wAfter w:w="945" w:type="dxa"/>
        </w:trPr>
        <w:tc>
          <w:tcPr>
            <w:tcW w:w="10710" w:type="dxa"/>
            <w:gridSpan w:val="34"/>
            <w:shd w:val="clear" w:color="FFFFFF" w:fill="auto"/>
            <w:vAlign w:val="bottom"/>
          </w:tcPr>
          <w:p w:rsidR="00AB3F42" w:rsidRDefault="00870340">
            <w:pPr>
              <w:jc w:val="center"/>
              <w:rPr>
                <w:sz w:val="20"/>
                <w:szCs w:val="20"/>
              </w:rPr>
            </w:pPr>
            <w:r>
              <w:rPr>
                <w:sz w:val="20"/>
                <w:szCs w:val="20"/>
              </w:rPr>
              <w:t>7. ЗАКЛЮЧИТЕЛЬНЫЕ ПОЛОЖЕНИЯ</w:t>
            </w:r>
          </w:p>
          <w:p w:rsidR="00B1566E" w:rsidRDefault="00B1566E">
            <w:pPr>
              <w:jc w:val="center"/>
            </w:pP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7.1. Настоящий договор вступает в законную силу со дня его подписания Сторонами, распространяет свое действие на взаимоотношения сторон возникшие с 01 января 2018 г</w:t>
            </w:r>
            <w:r w:rsidR="00B1566E">
              <w:rPr>
                <w:sz w:val="20"/>
                <w:szCs w:val="20"/>
              </w:rPr>
              <w:t>.</w:t>
            </w:r>
            <w:r>
              <w:rPr>
                <w:sz w:val="20"/>
                <w:szCs w:val="20"/>
              </w:rPr>
              <w:t xml:space="preserve"> и действует по 31 декабря 2018 г., а в части денежных обязательств -- до полного их исполнения.</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Договор считается продленным на каждый последующий год, если за месяц до истечения срока действия договора ни одна из сторон не заявит письменно о его прекращении или изменении, либо о заключении нового договора.</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7.2. Настоящий Договор составлен в двух экземплярах, имеющих одинаковую юридическую силу.</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7.3. Изменения условий настоящего договора могут производиться по письменным согласованиям, а также путем заключения дополнительных соглашений, подписанных обеими сторонами, в течение всего срока действия договора, которые являются неотъемлемой частью настоящего договора.</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7.4. При досрочном расторжении договора по инициативе Абонента он обязан предупредить об этом Поставщика не позднее, чем за один месяц. Передать правопреемнику – юридическому лицу тепловые сети и системы теплоснабжения в границах балансовой принадлежности. Акт передачи предоставить Поставщику. Произвести полную оплату за потребленную тепловую энергию.</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 xml:space="preserve">7.5. При расторжении договора Абонент отключает свои сети и </w:t>
            </w:r>
            <w:proofErr w:type="spellStart"/>
            <w:r>
              <w:rPr>
                <w:sz w:val="20"/>
                <w:szCs w:val="20"/>
              </w:rPr>
              <w:t>теплоустановки</w:t>
            </w:r>
            <w:proofErr w:type="spellEnd"/>
            <w:r>
              <w:rPr>
                <w:sz w:val="20"/>
                <w:szCs w:val="20"/>
              </w:rPr>
              <w:t xml:space="preserve"> от внешней сети (на границе балансовой принадлежности Абонента) путем выполнения видимого разрыва на прямом и обратном трубопроводах и составляет с представителем Поставщика двусторонний акт об отключении. С этого момента договор считается расторгнутым.</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7.6. При передаче объекта новому владельцу договор может быть расторгнут без выполнения условий п.7.5. в случае одновременного переоформления договора энергоснабжения на объект с новым владельцем.</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7.7. Поставщик прекращает подачу теплоносителя до истечения срока договора в случаях несоблюдения технических условий на присоединение к тепловым сетям Поставщика.</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 xml:space="preserve">7.8. Во всем остальном, что не предусмотрено договором, стороны руководствуются законодательством и нормативно-правовыми актами Российской Федерации, в том числе, «Правилами  коммерческого учета тепловой энергии, теплоносителя», утвержденными постановлением Правительства Российской Федерации  № 1034 от 18.11.2013 г., «Методикой осуществления коммерческого учета тепловой энергии, теплоносителя», утвержденной Министерством строительства и жилищно-коммунального хозяйства Российской Федерации» (приказ от 17.03.2014г. № 99/пр.), Федеральным законом № 190-ФЗ «О теплоснабжении» от 27.07.2010г., Правилами организации теплоснабжения в Российской </w:t>
            </w:r>
            <w:proofErr w:type="spellStart"/>
            <w:r>
              <w:rPr>
                <w:sz w:val="20"/>
                <w:szCs w:val="20"/>
              </w:rPr>
              <w:t>Федерации,утвержденными</w:t>
            </w:r>
            <w:proofErr w:type="spellEnd"/>
            <w:r>
              <w:rPr>
                <w:sz w:val="20"/>
                <w:szCs w:val="20"/>
              </w:rPr>
              <w:t xml:space="preserve"> Постановлением Правительства РФ от 08.08.2012 г. № 808, постановлениями Правительства РФ, иными действующими нормативно-правовыми актами органов государственной власти и местного самоуправления.</w:t>
            </w:r>
          </w:p>
        </w:tc>
      </w:tr>
      <w:tr w:rsidR="00AB3F42" w:rsidTr="00B1566E">
        <w:trPr>
          <w:gridAfter w:val="1"/>
          <w:wAfter w:w="945" w:type="dxa"/>
          <w:trHeight w:hRule="exact" w:val="400"/>
        </w:trPr>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r>
      <w:tr w:rsidR="00AB3F42" w:rsidTr="00B1566E">
        <w:trPr>
          <w:gridAfter w:val="1"/>
          <w:wAfter w:w="945" w:type="dxa"/>
        </w:trPr>
        <w:tc>
          <w:tcPr>
            <w:tcW w:w="10710" w:type="dxa"/>
            <w:gridSpan w:val="34"/>
            <w:shd w:val="clear" w:color="FFFFFF" w:fill="auto"/>
            <w:vAlign w:val="bottom"/>
          </w:tcPr>
          <w:p w:rsidR="00AB3F42" w:rsidRDefault="00870340">
            <w:pPr>
              <w:jc w:val="center"/>
              <w:rPr>
                <w:sz w:val="20"/>
                <w:szCs w:val="20"/>
              </w:rPr>
            </w:pPr>
            <w:r>
              <w:rPr>
                <w:sz w:val="20"/>
                <w:szCs w:val="20"/>
              </w:rPr>
              <w:t>8. ПРИЛОЖЕНИЯ К ДОГОВОРУ</w:t>
            </w:r>
          </w:p>
          <w:p w:rsidR="00B1566E" w:rsidRDefault="00B1566E">
            <w:pPr>
              <w:jc w:val="center"/>
            </w:pP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Приложение №1. Плановый объем потребления коммунальных ресурсов.</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Приложение №2. Перечень точек поставки и исходные данные для определения объемов поставки тепловой энергии и горячей воды.</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Приложение №3. Акт разграничения балансовой принадлежности и эксплуатационной ответственности.</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Приложение №4. Температурный и гидравлический графики.</w:t>
            </w:r>
          </w:p>
        </w:tc>
      </w:tr>
      <w:tr w:rsidR="00AB3F42" w:rsidTr="00B1566E">
        <w:trPr>
          <w:gridAfter w:val="1"/>
          <w:wAfter w:w="945" w:type="dxa"/>
        </w:trPr>
        <w:tc>
          <w:tcPr>
            <w:tcW w:w="10710" w:type="dxa"/>
            <w:gridSpan w:val="34"/>
            <w:shd w:val="clear" w:color="FFFFFF" w:fill="auto"/>
            <w:vAlign w:val="bottom"/>
          </w:tcPr>
          <w:p w:rsidR="00AB3F42" w:rsidRDefault="00870340">
            <w:pPr>
              <w:jc w:val="both"/>
            </w:pPr>
            <w:r>
              <w:rPr>
                <w:sz w:val="20"/>
                <w:szCs w:val="20"/>
              </w:rPr>
              <w:t>Приложение №5. Сведения о приборах учета, принятых на коммерческий учет теплоснабжающей организацией.</w:t>
            </w:r>
          </w:p>
        </w:tc>
      </w:tr>
      <w:tr w:rsidR="00AB3F42" w:rsidTr="00B1566E">
        <w:trPr>
          <w:gridAfter w:val="1"/>
          <w:wAfter w:w="945" w:type="dxa"/>
        </w:trPr>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r>
      <w:tr w:rsidR="00AB3F42" w:rsidTr="00B1566E">
        <w:trPr>
          <w:gridAfter w:val="1"/>
          <w:wAfter w:w="945" w:type="dxa"/>
        </w:trPr>
        <w:tc>
          <w:tcPr>
            <w:tcW w:w="10710" w:type="dxa"/>
            <w:gridSpan w:val="34"/>
            <w:shd w:val="clear" w:color="FFFFFF" w:fill="auto"/>
            <w:vAlign w:val="bottom"/>
          </w:tcPr>
          <w:p w:rsidR="00B1566E" w:rsidRDefault="00B1566E">
            <w:pPr>
              <w:jc w:val="center"/>
              <w:rPr>
                <w:sz w:val="20"/>
                <w:szCs w:val="20"/>
              </w:rPr>
            </w:pPr>
          </w:p>
          <w:p w:rsidR="00AB3F42" w:rsidRDefault="00870340">
            <w:pPr>
              <w:jc w:val="center"/>
            </w:pPr>
            <w:r>
              <w:rPr>
                <w:sz w:val="20"/>
                <w:szCs w:val="20"/>
              </w:rPr>
              <w:t>9. ЮРИДИЧЕСКИЕ АДРЕСА, БАНКОВСКИЕ РЕКВИЗИТЫ И ПОДПИСИ СТОРОН</w:t>
            </w:r>
          </w:p>
        </w:tc>
      </w:tr>
      <w:tr w:rsidR="00AB3F42" w:rsidTr="00B1566E">
        <w:trPr>
          <w:gridAfter w:val="1"/>
          <w:wAfter w:w="945" w:type="dxa"/>
          <w:trHeight w:hRule="exact" w:val="135"/>
        </w:trPr>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r>
      <w:tr w:rsidR="00AB3F42" w:rsidTr="00B1566E">
        <w:trPr>
          <w:gridAfter w:val="1"/>
          <w:wAfter w:w="945" w:type="dxa"/>
        </w:trPr>
        <w:tc>
          <w:tcPr>
            <w:tcW w:w="4725" w:type="dxa"/>
            <w:gridSpan w:val="15"/>
            <w:shd w:val="clear" w:color="FFFFFF" w:fill="auto"/>
            <w:vAlign w:val="bottom"/>
          </w:tcPr>
          <w:p w:rsidR="00AB3F42" w:rsidRDefault="00870340">
            <w:pPr>
              <w:jc w:val="center"/>
            </w:pPr>
            <w:r>
              <w:rPr>
                <w:sz w:val="20"/>
                <w:szCs w:val="20"/>
              </w:rPr>
              <w:t>ПОСТАВЩИК</w:t>
            </w:r>
          </w:p>
        </w:tc>
        <w:tc>
          <w:tcPr>
            <w:tcW w:w="315" w:type="dxa"/>
            <w:shd w:val="clear" w:color="FFFFFF" w:fill="auto"/>
            <w:vAlign w:val="bottom"/>
          </w:tcPr>
          <w:p w:rsidR="00AB3F42" w:rsidRDefault="00AB3F42">
            <w:pPr>
              <w:jc w:val="center"/>
            </w:pPr>
          </w:p>
        </w:tc>
        <w:tc>
          <w:tcPr>
            <w:tcW w:w="315" w:type="dxa"/>
            <w:shd w:val="clear" w:color="FFFFFF" w:fill="auto"/>
            <w:vAlign w:val="bottom"/>
          </w:tcPr>
          <w:p w:rsidR="00AB3F42" w:rsidRDefault="00AB3F42">
            <w:pPr>
              <w:jc w:val="center"/>
            </w:pPr>
          </w:p>
        </w:tc>
        <w:tc>
          <w:tcPr>
            <w:tcW w:w="315" w:type="dxa"/>
            <w:shd w:val="clear" w:color="FFFFFF" w:fill="auto"/>
            <w:vAlign w:val="bottom"/>
          </w:tcPr>
          <w:p w:rsidR="00AB3F42" w:rsidRDefault="00AB3F42">
            <w:pPr>
              <w:jc w:val="center"/>
            </w:pPr>
          </w:p>
        </w:tc>
        <w:tc>
          <w:tcPr>
            <w:tcW w:w="5040" w:type="dxa"/>
            <w:gridSpan w:val="16"/>
            <w:shd w:val="clear" w:color="FFFFFF" w:fill="auto"/>
            <w:vAlign w:val="bottom"/>
          </w:tcPr>
          <w:p w:rsidR="00AB3F42" w:rsidRDefault="00870340">
            <w:pPr>
              <w:jc w:val="center"/>
            </w:pPr>
            <w:r>
              <w:rPr>
                <w:sz w:val="20"/>
                <w:szCs w:val="20"/>
              </w:rPr>
              <w:t>АБОНЕНТ</w:t>
            </w:r>
          </w:p>
        </w:tc>
      </w:tr>
      <w:tr w:rsidR="00AB3F42" w:rsidTr="00B1566E">
        <w:trPr>
          <w:gridAfter w:val="1"/>
          <w:wAfter w:w="945" w:type="dxa"/>
        </w:trPr>
        <w:tc>
          <w:tcPr>
            <w:tcW w:w="315" w:type="dxa"/>
            <w:shd w:val="clear" w:color="FFFFFF" w:fill="auto"/>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tcPr>
          <w:p w:rsidR="00AB3F42" w:rsidRDefault="00AB3F42"/>
        </w:tc>
        <w:tc>
          <w:tcPr>
            <w:tcW w:w="315" w:type="dxa"/>
            <w:shd w:val="clear" w:color="FFFFFF" w:fill="auto"/>
          </w:tcPr>
          <w:p w:rsidR="00AB3F42" w:rsidRDefault="00AB3F42"/>
        </w:tc>
        <w:tc>
          <w:tcPr>
            <w:tcW w:w="315" w:type="dxa"/>
            <w:shd w:val="clear" w:color="FFFFFF" w:fill="auto"/>
          </w:tcPr>
          <w:p w:rsidR="00AB3F42" w:rsidRDefault="00AB3F42"/>
        </w:tc>
        <w:tc>
          <w:tcPr>
            <w:tcW w:w="315" w:type="dxa"/>
            <w:shd w:val="clear" w:color="FFFFFF" w:fill="auto"/>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r>
      <w:tr w:rsidR="00AB3F42" w:rsidTr="00B1566E">
        <w:trPr>
          <w:gridAfter w:val="1"/>
          <w:wAfter w:w="945" w:type="dxa"/>
        </w:trPr>
        <w:tc>
          <w:tcPr>
            <w:tcW w:w="4725" w:type="dxa"/>
            <w:gridSpan w:val="15"/>
            <w:shd w:val="clear" w:color="FFFFFF" w:fill="auto"/>
          </w:tcPr>
          <w:p w:rsidR="00AB3F42" w:rsidRDefault="00AB3F42" w:rsidP="003110E8"/>
        </w:tc>
        <w:tc>
          <w:tcPr>
            <w:tcW w:w="315" w:type="dxa"/>
            <w:shd w:val="clear" w:color="FFFFFF" w:fill="auto"/>
          </w:tcPr>
          <w:p w:rsidR="00AB3F42" w:rsidRDefault="00AB3F42"/>
        </w:tc>
        <w:tc>
          <w:tcPr>
            <w:tcW w:w="315" w:type="dxa"/>
            <w:shd w:val="clear" w:color="FFFFFF" w:fill="auto"/>
          </w:tcPr>
          <w:p w:rsidR="00AB3F42" w:rsidRDefault="00AB3F42"/>
        </w:tc>
        <w:tc>
          <w:tcPr>
            <w:tcW w:w="315" w:type="dxa"/>
            <w:shd w:val="clear" w:color="FFFFFF" w:fill="auto"/>
          </w:tcPr>
          <w:p w:rsidR="00AB3F42" w:rsidRDefault="00AB3F42"/>
        </w:tc>
        <w:tc>
          <w:tcPr>
            <w:tcW w:w="5040" w:type="dxa"/>
            <w:gridSpan w:val="16"/>
            <w:shd w:val="clear" w:color="FFFFFF" w:fill="auto"/>
          </w:tcPr>
          <w:p w:rsidR="00AB3F42" w:rsidRDefault="00AB3F42" w:rsidP="00EC5278"/>
        </w:tc>
      </w:tr>
      <w:tr w:rsidR="00AB3F42" w:rsidTr="00B1566E">
        <w:trPr>
          <w:gridAfter w:val="1"/>
          <w:wAfter w:w="945" w:type="dxa"/>
        </w:trPr>
        <w:tc>
          <w:tcPr>
            <w:tcW w:w="315" w:type="dxa"/>
            <w:shd w:val="clear" w:color="FFFFFF" w:fill="auto"/>
          </w:tcPr>
          <w:p w:rsidR="00AB3F42" w:rsidRDefault="00AB3F42"/>
        </w:tc>
        <w:tc>
          <w:tcPr>
            <w:tcW w:w="315" w:type="dxa"/>
            <w:shd w:val="clear" w:color="FFFFFF" w:fill="auto"/>
          </w:tcPr>
          <w:p w:rsidR="00AB3F42" w:rsidRDefault="00AB3F42"/>
        </w:tc>
        <w:tc>
          <w:tcPr>
            <w:tcW w:w="315" w:type="dxa"/>
            <w:shd w:val="clear" w:color="FFFFFF" w:fill="auto"/>
          </w:tcPr>
          <w:p w:rsidR="00AB3F42" w:rsidRDefault="00AB3F42"/>
        </w:tc>
        <w:tc>
          <w:tcPr>
            <w:tcW w:w="315" w:type="dxa"/>
            <w:shd w:val="clear" w:color="FFFFFF" w:fill="auto"/>
          </w:tcPr>
          <w:p w:rsidR="00AB3F42" w:rsidRDefault="00AB3F42"/>
        </w:tc>
        <w:tc>
          <w:tcPr>
            <w:tcW w:w="315" w:type="dxa"/>
            <w:shd w:val="clear" w:color="FFFFFF" w:fill="auto"/>
          </w:tcPr>
          <w:p w:rsidR="00AB3F42" w:rsidRDefault="00AB3F42"/>
        </w:tc>
        <w:tc>
          <w:tcPr>
            <w:tcW w:w="315" w:type="dxa"/>
            <w:shd w:val="clear" w:color="FFFFFF" w:fill="auto"/>
          </w:tcPr>
          <w:p w:rsidR="00AB3F42" w:rsidRDefault="00AB3F42"/>
        </w:tc>
        <w:tc>
          <w:tcPr>
            <w:tcW w:w="315" w:type="dxa"/>
            <w:shd w:val="clear" w:color="FFFFFF" w:fill="auto"/>
          </w:tcPr>
          <w:p w:rsidR="00AB3F42" w:rsidRDefault="00AB3F42"/>
        </w:tc>
        <w:tc>
          <w:tcPr>
            <w:tcW w:w="315" w:type="dxa"/>
            <w:shd w:val="clear" w:color="FFFFFF" w:fill="auto"/>
          </w:tcPr>
          <w:p w:rsidR="00AB3F42" w:rsidRDefault="00AB3F42"/>
        </w:tc>
        <w:tc>
          <w:tcPr>
            <w:tcW w:w="315" w:type="dxa"/>
            <w:shd w:val="clear" w:color="FFFFFF" w:fill="auto"/>
          </w:tcPr>
          <w:p w:rsidR="00AB3F42" w:rsidRDefault="00AB3F42"/>
        </w:tc>
        <w:tc>
          <w:tcPr>
            <w:tcW w:w="315" w:type="dxa"/>
            <w:shd w:val="clear" w:color="FFFFFF" w:fill="auto"/>
          </w:tcPr>
          <w:p w:rsidR="00AB3F42" w:rsidRDefault="00AB3F42"/>
        </w:tc>
        <w:tc>
          <w:tcPr>
            <w:tcW w:w="315" w:type="dxa"/>
            <w:shd w:val="clear" w:color="FFFFFF" w:fill="auto"/>
          </w:tcPr>
          <w:p w:rsidR="00AB3F42" w:rsidRDefault="00AB3F42"/>
        </w:tc>
        <w:tc>
          <w:tcPr>
            <w:tcW w:w="315" w:type="dxa"/>
            <w:shd w:val="clear" w:color="FFFFFF" w:fill="auto"/>
          </w:tcPr>
          <w:p w:rsidR="00AB3F42" w:rsidRDefault="00AB3F42"/>
        </w:tc>
        <w:tc>
          <w:tcPr>
            <w:tcW w:w="315" w:type="dxa"/>
            <w:shd w:val="clear" w:color="FFFFFF" w:fill="auto"/>
          </w:tcPr>
          <w:p w:rsidR="00AB3F42" w:rsidRDefault="00AB3F42"/>
        </w:tc>
        <w:tc>
          <w:tcPr>
            <w:tcW w:w="315" w:type="dxa"/>
            <w:shd w:val="clear" w:color="FFFFFF" w:fill="auto"/>
          </w:tcPr>
          <w:p w:rsidR="00AB3F42" w:rsidRDefault="00AB3F42"/>
        </w:tc>
        <w:tc>
          <w:tcPr>
            <w:tcW w:w="315" w:type="dxa"/>
            <w:shd w:val="clear" w:color="FFFFFF" w:fill="auto"/>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tcPr>
          <w:p w:rsidR="00AB3F42" w:rsidRDefault="00AB3F42"/>
        </w:tc>
        <w:tc>
          <w:tcPr>
            <w:tcW w:w="315" w:type="dxa"/>
            <w:shd w:val="clear" w:color="FFFFFF" w:fill="auto"/>
          </w:tcPr>
          <w:p w:rsidR="00AB3F42" w:rsidRDefault="00AB3F42"/>
        </w:tc>
        <w:tc>
          <w:tcPr>
            <w:tcW w:w="315" w:type="dxa"/>
            <w:shd w:val="clear" w:color="FFFFFF" w:fill="auto"/>
          </w:tcPr>
          <w:p w:rsidR="00AB3F42" w:rsidRDefault="00AB3F42"/>
        </w:tc>
        <w:tc>
          <w:tcPr>
            <w:tcW w:w="315" w:type="dxa"/>
            <w:shd w:val="clear" w:color="FFFFFF" w:fill="auto"/>
          </w:tcPr>
          <w:p w:rsidR="00AB3F42" w:rsidRDefault="00AB3F42"/>
        </w:tc>
        <w:tc>
          <w:tcPr>
            <w:tcW w:w="315" w:type="dxa"/>
            <w:shd w:val="clear" w:color="FFFFFF" w:fill="auto"/>
          </w:tcPr>
          <w:p w:rsidR="00AB3F42" w:rsidRDefault="00AB3F42"/>
        </w:tc>
        <w:tc>
          <w:tcPr>
            <w:tcW w:w="315" w:type="dxa"/>
            <w:shd w:val="clear" w:color="FFFFFF" w:fill="auto"/>
          </w:tcPr>
          <w:p w:rsidR="00AB3F42" w:rsidRDefault="00AB3F42"/>
        </w:tc>
        <w:tc>
          <w:tcPr>
            <w:tcW w:w="315" w:type="dxa"/>
            <w:shd w:val="clear" w:color="FFFFFF" w:fill="auto"/>
          </w:tcPr>
          <w:p w:rsidR="00AB3F42" w:rsidRDefault="00AB3F42"/>
        </w:tc>
        <w:tc>
          <w:tcPr>
            <w:tcW w:w="315" w:type="dxa"/>
            <w:shd w:val="clear" w:color="FFFFFF" w:fill="auto"/>
          </w:tcPr>
          <w:p w:rsidR="00AB3F42" w:rsidRDefault="00AB3F42"/>
        </w:tc>
        <w:tc>
          <w:tcPr>
            <w:tcW w:w="315" w:type="dxa"/>
            <w:shd w:val="clear" w:color="FFFFFF" w:fill="auto"/>
          </w:tcPr>
          <w:p w:rsidR="00AB3F42" w:rsidRDefault="00AB3F42"/>
        </w:tc>
        <w:tc>
          <w:tcPr>
            <w:tcW w:w="315" w:type="dxa"/>
            <w:shd w:val="clear" w:color="FFFFFF" w:fill="auto"/>
          </w:tcPr>
          <w:p w:rsidR="00AB3F42" w:rsidRDefault="00AB3F42"/>
        </w:tc>
        <w:tc>
          <w:tcPr>
            <w:tcW w:w="315" w:type="dxa"/>
            <w:shd w:val="clear" w:color="FFFFFF" w:fill="auto"/>
          </w:tcPr>
          <w:p w:rsidR="00AB3F42" w:rsidRDefault="00AB3F42"/>
        </w:tc>
        <w:tc>
          <w:tcPr>
            <w:tcW w:w="315" w:type="dxa"/>
            <w:shd w:val="clear" w:color="FFFFFF" w:fill="auto"/>
          </w:tcPr>
          <w:p w:rsidR="00AB3F42" w:rsidRDefault="00AB3F42"/>
        </w:tc>
        <w:tc>
          <w:tcPr>
            <w:tcW w:w="315" w:type="dxa"/>
            <w:shd w:val="clear" w:color="FFFFFF" w:fill="auto"/>
          </w:tcPr>
          <w:p w:rsidR="00AB3F42" w:rsidRDefault="00AB3F42"/>
        </w:tc>
        <w:tc>
          <w:tcPr>
            <w:tcW w:w="315" w:type="dxa"/>
            <w:shd w:val="clear" w:color="FFFFFF" w:fill="auto"/>
          </w:tcPr>
          <w:p w:rsidR="00AB3F42" w:rsidRDefault="00AB3F42"/>
        </w:tc>
        <w:tc>
          <w:tcPr>
            <w:tcW w:w="315" w:type="dxa"/>
            <w:shd w:val="clear" w:color="FFFFFF" w:fill="auto"/>
          </w:tcPr>
          <w:p w:rsidR="00AB3F42" w:rsidRDefault="00AB3F42"/>
        </w:tc>
        <w:tc>
          <w:tcPr>
            <w:tcW w:w="315" w:type="dxa"/>
            <w:shd w:val="clear" w:color="FFFFFF" w:fill="auto"/>
          </w:tcPr>
          <w:p w:rsidR="00AB3F42" w:rsidRDefault="00AB3F42"/>
        </w:tc>
      </w:tr>
      <w:tr w:rsidR="00AB3F42" w:rsidTr="00B1566E">
        <w:trPr>
          <w:gridAfter w:val="1"/>
          <w:wAfter w:w="945" w:type="dxa"/>
        </w:trPr>
        <w:tc>
          <w:tcPr>
            <w:tcW w:w="4725" w:type="dxa"/>
            <w:gridSpan w:val="15"/>
            <w:shd w:val="clear" w:color="FFFFFF" w:fill="auto"/>
            <w:vAlign w:val="bottom"/>
          </w:tcPr>
          <w:p w:rsidR="00AB3F42" w:rsidRDefault="00870340">
            <w:r>
              <w:rPr>
                <w:sz w:val="20"/>
                <w:szCs w:val="20"/>
              </w:rPr>
              <w:t>Генеральный директор</w:t>
            </w:r>
          </w:p>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5040" w:type="dxa"/>
            <w:gridSpan w:val="16"/>
            <w:shd w:val="clear" w:color="FFFFFF" w:fill="auto"/>
            <w:vAlign w:val="bottom"/>
          </w:tcPr>
          <w:p w:rsidR="00AB3F42" w:rsidRDefault="00AB3F42"/>
        </w:tc>
      </w:tr>
      <w:tr w:rsidR="00AB3F42" w:rsidTr="00B1566E">
        <w:trPr>
          <w:gridAfter w:val="1"/>
          <w:wAfter w:w="945" w:type="dxa"/>
        </w:trPr>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r>
      <w:tr w:rsidR="00EC5278" w:rsidTr="00B1566E">
        <w:trPr>
          <w:gridAfter w:val="1"/>
          <w:wAfter w:w="945" w:type="dxa"/>
        </w:trPr>
        <w:tc>
          <w:tcPr>
            <w:tcW w:w="315" w:type="dxa"/>
            <w:shd w:val="clear" w:color="FFFFFF" w:fill="auto"/>
            <w:vAlign w:val="bottom"/>
          </w:tcPr>
          <w:p w:rsidR="00EC5278" w:rsidRDefault="00EC5278"/>
        </w:tc>
        <w:tc>
          <w:tcPr>
            <w:tcW w:w="315" w:type="dxa"/>
            <w:shd w:val="clear" w:color="FFFFFF" w:fill="auto"/>
            <w:vAlign w:val="bottom"/>
          </w:tcPr>
          <w:p w:rsidR="00EC5278" w:rsidRDefault="00EC5278"/>
        </w:tc>
        <w:tc>
          <w:tcPr>
            <w:tcW w:w="315" w:type="dxa"/>
            <w:shd w:val="clear" w:color="FFFFFF" w:fill="auto"/>
            <w:vAlign w:val="bottom"/>
          </w:tcPr>
          <w:p w:rsidR="00EC5278" w:rsidRDefault="00EC5278"/>
        </w:tc>
        <w:tc>
          <w:tcPr>
            <w:tcW w:w="315" w:type="dxa"/>
            <w:shd w:val="clear" w:color="FFFFFF" w:fill="auto"/>
            <w:vAlign w:val="bottom"/>
          </w:tcPr>
          <w:p w:rsidR="00EC5278" w:rsidRDefault="00EC5278"/>
        </w:tc>
        <w:tc>
          <w:tcPr>
            <w:tcW w:w="315" w:type="dxa"/>
            <w:shd w:val="clear" w:color="FFFFFF" w:fill="auto"/>
            <w:vAlign w:val="bottom"/>
          </w:tcPr>
          <w:p w:rsidR="00EC5278" w:rsidRDefault="00EC5278"/>
        </w:tc>
        <w:tc>
          <w:tcPr>
            <w:tcW w:w="315" w:type="dxa"/>
            <w:shd w:val="clear" w:color="FFFFFF" w:fill="auto"/>
            <w:vAlign w:val="bottom"/>
          </w:tcPr>
          <w:p w:rsidR="00EC5278" w:rsidRDefault="00EC5278"/>
        </w:tc>
        <w:tc>
          <w:tcPr>
            <w:tcW w:w="315" w:type="dxa"/>
            <w:shd w:val="clear" w:color="FFFFFF" w:fill="auto"/>
            <w:vAlign w:val="bottom"/>
          </w:tcPr>
          <w:p w:rsidR="00EC5278" w:rsidRDefault="00EC5278"/>
        </w:tc>
        <w:tc>
          <w:tcPr>
            <w:tcW w:w="315" w:type="dxa"/>
            <w:shd w:val="clear" w:color="FFFFFF" w:fill="auto"/>
            <w:vAlign w:val="bottom"/>
          </w:tcPr>
          <w:p w:rsidR="00EC5278" w:rsidRDefault="00EC5278"/>
        </w:tc>
        <w:tc>
          <w:tcPr>
            <w:tcW w:w="315" w:type="dxa"/>
            <w:shd w:val="clear" w:color="FFFFFF" w:fill="auto"/>
            <w:vAlign w:val="bottom"/>
          </w:tcPr>
          <w:p w:rsidR="00EC5278" w:rsidRDefault="00EC5278"/>
        </w:tc>
        <w:tc>
          <w:tcPr>
            <w:tcW w:w="315" w:type="dxa"/>
            <w:shd w:val="clear" w:color="FFFFFF" w:fill="auto"/>
            <w:vAlign w:val="bottom"/>
          </w:tcPr>
          <w:p w:rsidR="00EC5278" w:rsidRDefault="00EC5278"/>
        </w:tc>
        <w:tc>
          <w:tcPr>
            <w:tcW w:w="315" w:type="dxa"/>
            <w:shd w:val="clear" w:color="FFFFFF" w:fill="auto"/>
            <w:vAlign w:val="bottom"/>
          </w:tcPr>
          <w:p w:rsidR="00EC5278" w:rsidRDefault="00EC5278"/>
        </w:tc>
        <w:tc>
          <w:tcPr>
            <w:tcW w:w="315" w:type="dxa"/>
            <w:shd w:val="clear" w:color="FFFFFF" w:fill="auto"/>
            <w:vAlign w:val="bottom"/>
          </w:tcPr>
          <w:p w:rsidR="00EC5278" w:rsidRDefault="00EC5278"/>
        </w:tc>
        <w:tc>
          <w:tcPr>
            <w:tcW w:w="315" w:type="dxa"/>
            <w:shd w:val="clear" w:color="FFFFFF" w:fill="auto"/>
            <w:vAlign w:val="bottom"/>
          </w:tcPr>
          <w:p w:rsidR="00EC5278" w:rsidRDefault="00EC5278"/>
        </w:tc>
        <w:tc>
          <w:tcPr>
            <w:tcW w:w="315" w:type="dxa"/>
            <w:shd w:val="clear" w:color="FFFFFF" w:fill="auto"/>
            <w:vAlign w:val="bottom"/>
          </w:tcPr>
          <w:p w:rsidR="00EC5278" w:rsidRDefault="00EC5278"/>
        </w:tc>
        <w:tc>
          <w:tcPr>
            <w:tcW w:w="315" w:type="dxa"/>
            <w:shd w:val="clear" w:color="FFFFFF" w:fill="auto"/>
            <w:vAlign w:val="bottom"/>
          </w:tcPr>
          <w:p w:rsidR="00EC5278" w:rsidRDefault="00EC5278"/>
        </w:tc>
        <w:tc>
          <w:tcPr>
            <w:tcW w:w="315" w:type="dxa"/>
            <w:shd w:val="clear" w:color="FFFFFF" w:fill="auto"/>
            <w:vAlign w:val="bottom"/>
          </w:tcPr>
          <w:p w:rsidR="00EC5278" w:rsidRDefault="00EC5278"/>
        </w:tc>
        <w:tc>
          <w:tcPr>
            <w:tcW w:w="315" w:type="dxa"/>
            <w:shd w:val="clear" w:color="FFFFFF" w:fill="auto"/>
            <w:vAlign w:val="bottom"/>
          </w:tcPr>
          <w:p w:rsidR="00EC5278" w:rsidRDefault="00EC5278"/>
        </w:tc>
        <w:tc>
          <w:tcPr>
            <w:tcW w:w="315" w:type="dxa"/>
            <w:shd w:val="clear" w:color="FFFFFF" w:fill="auto"/>
            <w:vAlign w:val="bottom"/>
          </w:tcPr>
          <w:p w:rsidR="00EC5278" w:rsidRDefault="00EC5278"/>
        </w:tc>
        <w:tc>
          <w:tcPr>
            <w:tcW w:w="315" w:type="dxa"/>
            <w:shd w:val="clear" w:color="FFFFFF" w:fill="auto"/>
            <w:vAlign w:val="bottom"/>
          </w:tcPr>
          <w:p w:rsidR="00EC5278" w:rsidRDefault="00EC5278"/>
        </w:tc>
        <w:tc>
          <w:tcPr>
            <w:tcW w:w="315" w:type="dxa"/>
            <w:shd w:val="clear" w:color="FFFFFF" w:fill="auto"/>
            <w:vAlign w:val="bottom"/>
          </w:tcPr>
          <w:p w:rsidR="00EC5278" w:rsidRDefault="00EC5278"/>
        </w:tc>
        <w:tc>
          <w:tcPr>
            <w:tcW w:w="315" w:type="dxa"/>
            <w:shd w:val="clear" w:color="FFFFFF" w:fill="auto"/>
            <w:vAlign w:val="bottom"/>
          </w:tcPr>
          <w:p w:rsidR="00EC5278" w:rsidRDefault="00EC5278"/>
        </w:tc>
        <w:tc>
          <w:tcPr>
            <w:tcW w:w="315" w:type="dxa"/>
            <w:shd w:val="clear" w:color="FFFFFF" w:fill="auto"/>
            <w:vAlign w:val="bottom"/>
          </w:tcPr>
          <w:p w:rsidR="00EC5278" w:rsidRDefault="00EC5278"/>
        </w:tc>
        <w:tc>
          <w:tcPr>
            <w:tcW w:w="315" w:type="dxa"/>
            <w:shd w:val="clear" w:color="FFFFFF" w:fill="auto"/>
            <w:vAlign w:val="bottom"/>
          </w:tcPr>
          <w:p w:rsidR="00EC5278" w:rsidRDefault="00EC5278"/>
        </w:tc>
        <w:tc>
          <w:tcPr>
            <w:tcW w:w="315" w:type="dxa"/>
            <w:shd w:val="clear" w:color="FFFFFF" w:fill="auto"/>
            <w:vAlign w:val="bottom"/>
          </w:tcPr>
          <w:p w:rsidR="00EC5278" w:rsidRDefault="00EC5278"/>
        </w:tc>
        <w:tc>
          <w:tcPr>
            <w:tcW w:w="315" w:type="dxa"/>
            <w:shd w:val="clear" w:color="FFFFFF" w:fill="auto"/>
            <w:vAlign w:val="bottom"/>
          </w:tcPr>
          <w:p w:rsidR="00EC5278" w:rsidRDefault="00EC5278"/>
        </w:tc>
        <w:tc>
          <w:tcPr>
            <w:tcW w:w="315" w:type="dxa"/>
            <w:shd w:val="clear" w:color="FFFFFF" w:fill="auto"/>
            <w:vAlign w:val="bottom"/>
          </w:tcPr>
          <w:p w:rsidR="00EC5278" w:rsidRDefault="00EC5278"/>
        </w:tc>
        <w:tc>
          <w:tcPr>
            <w:tcW w:w="315" w:type="dxa"/>
            <w:shd w:val="clear" w:color="FFFFFF" w:fill="auto"/>
            <w:vAlign w:val="bottom"/>
          </w:tcPr>
          <w:p w:rsidR="00EC5278" w:rsidRDefault="00EC5278"/>
        </w:tc>
        <w:tc>
          <w:tcPr>
            <w:tcW w:w="315" w:type="dxa"/>
            <w:shd w:val="clear" w:color="FFFFFF" w:fill="auto"/>
            <w:vAlign w:val="bottom"/>
          </w:tcPr>
          <w:p w:rsidR="00EC5278" w:rsidRDefault="00EC5278"/>
        </w:tc>
        <w:tc>
          <w:tcPr>
            <w:tcW w:w="315" w:type="dxa"/>
            <w:shd w:val="clear" w:color="FFFFFF" w:fill="auto"/>
            <w:vAlign w:val="bottom"/>
          </w:tcPr>
          <w:p w:rsidR="00EC5278" w:rsidRDefault="00EC5278"/>
        </w:tc>
        <w:tc>
          <w:tcPr>
            <w:tcW w:w="315" w:type="dxa"/>
            <w:shd w:val="clear" w:color="FFFFFF" w:fill="auto"/>
            <w:vAlign w:val="bottom"/>
          </w:tcPr>
          <w:p w:rsidR="00EC5278" w:rsidRDefault="00EC5278"/>
        </w:tc>
        <w:tc>
          <w:tcPr>
            <w:tcW w:w="315" w:type="dxa"/>
            <w:shd w:val="clear" w:color="FFFFFF" w:fill="auto"/>
            <w:vAlign w:val="bottom"/>
          </w:tcPr>
          <w:p w:rsidR="00EC5278" w:rsidRDefault="00EC5278"/>
        </w:tc>
        <w:tc>
          <w:tcPr>
            <w:tcW w:w="315" w:type="dxa"/>
            <w:shd w:val="clear" w:color="FFFFFF" w:fill="auto"/>
            <w:vAlign w:val="bottom"/>
          </w:tcPr>
          <w:p w:rsidR="00EC5278" w:rsidRDefault="00EC5278"/>
        </w:tc>
        <w:tc>
          <w:tcPr>
            <w:tcW w:w="315" w:type="dxa"/>
            <w:shd w:val="clear" w:color="FFFFFF" w:fill="auto"/>
            <w:vAlign w:val="bottom"/>
          </w:tcPr>
          <w:p w:rsidR="00EC5278" w:rsidRDefault="00EC5278"/>
        </w:tc>
        <w:tc>
          <w:tcPr>
            <w:tcW w:w="315" w:type="dxa"/>
            <w:shd w:val="clear" w:color="FFFFFF" w:fill="auto"/>
            <w:vAlign w:val="bottom"/>
          </w:tcPr>
          <w:p w:rsidR="00EC5278" w:rsidRDefault="00EC5278"/>
        </w:tc>
      </w:tr>
      <w:tr w:rsidR="00EC5278" w:rsidTr="00B1566E">
        <w:trPr>
          <w:gridAfter w:val="1"/>
          <w:wAfter w:w="945" w:type="dxa"/>
        </w:trPr>
        <w:tc>
          <w:tcPr>
            <w:tcW w:w="315" w:type="dxa"/>
            <w:shd w:val="clear" w:color="FFFFFF" w:fill="auto"/>
            <w:vAlign w:val="bottom"/>
          </w:tcPr>
          <w:p w:rsidR="00EC5278" w:rsidRDefault="00EC5278"/>
        </w:tc>
        <w:tc>
          <w:tcPr>
            <w:tcW w:w="315" w:type="dxa"/>
            <w:shd w:val="clear" w:color="FFFFFF" w:fill="auto"/>
            <w:vAlign w:val="bottom"/>
          </w:tcPr>
          <w:p w:rsidR="00EC5278" w:rsidRDefault="00EC5278"/>
        </w:tc>
        <w:tc>
          <w:tcPr>
            <w:tcW w:w="315" w:type="dxa"/>
            <w:shd w:val="clear" w:color="FFFFFF" w:fill="auto"/>
            <w:vAlign w:val="bottom"/>
          </w:tcPr>
          <w:p w:rsidR="00EC5278" w:rsidRDefault="00EC5278"/>
        </w:tc>
        <w:tc>
          <w:tcPr>
            <w:tcW w:w="315" w:type="dxa"/>
            <w:shd w:val="clear" w:color="FFFFFF" w:fill="auto"/>
            <w:vAlign w:val="bottom"/>
          </w:tcPr>
          <w:p w:rsidR="00EC5278" w:rsidRDefault="00EC5278"/>
        </w:tc>
        <w:tc>
          <w:tcPr>
            <w:tcW w:w="315" w:type="dxa"/>
            <w:shd w:val="clear" w:color="FFFFFF" w:fill="auto"/>
            <w:vAlign w:val="bottom"/>
          </w:tcPr>
          <w:p w:rsidR="00EC5278" w:rsidRDefault="00EC5278"/>
        </w:tc>
        <w:tc>
          <w:tcPr>
            <w:tcW w:w="315" w:type="dxa"/>
            <w:shd w:val="clear" w:color="FFFFFF" w:fill="auto"/>
            <w:vAlign w:val="bottom"/>
          </w:tcPr>
          <w:p w:rsidR="00EC5278" w:rsidRDefault="00EC5278"/>
        </w:tc>
        <w:tc>
          <w:tcPr>
            <w:tcW w:w="315" w:type="dxa"/>
            <w:shd w:val="clear" w:color="FFFFFF" w:fill="auto"/>
            <w:vAlign w:val="bottom"/>
          </w:tcPr>
          <w:p w:rsidR="00EC5278" w:rsidRDefault="00EC5278"/>
        </w:tc>
        <w:tc>
          <w:tcPr>
            <w:tcW w:w="315" w:type="dxa"/>
            <w:shd w:val="clear" w:color="FFFFFF" w:fill="auto"/>
            <w:vAlign w:val="bottom"/>
          </w:tcPr>
          <w:p w:rsidR="00EC5278" w:rsidRDefault="00EC5278"/>
        </w:tc>
        <w:tc>
          <w:tcPr>
            <w:tcW w:w="315" w:type="dxa"/>
            <w:shd w:val="clear" w:color="FFFFFF" w:fill="auto"/>
            <w:vAlign w:val="bottom"/>
          </w:tcPr>
          <w:p w:rsidR="00EC5278" w:rsidRDefault="00EC5278"/>
        </w:tc>
        <w:tc>
          <w:tcPr>
            <w:tcW w:w="315" w:type="dxa"/>
            <w:shd w:val="clear" w:color="FFFFFF" w:fill="auto"/>
            <w:vAlign w:val="bottom"/>
          </w:tcPr>
          <w:p w:rsidR="00EC5278" w:rsidRDefault="00EC5278"/>
        </w:tc>
        <w:tc>
          <w:tcPr>
            <w:tcW w:w="315" w:type="dxa"/>
            <w:shd w:val="clear" w:color="FFFFFF" w:fill="auto"/>
            <w:vAlign w:val="bottom"/>
          </w:tcPr>
          <w:p w:rsidR="00EC5278" w:rsidRDefault="00EC5278"/>
        </w:tc>
        <w:tc>
          <w:tcPr>
            <w:tcW w:w="315" w:type="dxa"/>
            <w:shd w:val="clear" w:color="FFFFFF" w:fill="auto"/>
            <w:vAlign w:val="bottom"/>
          </w:tcPr>
          <w:p w:rsidR="00EC5278" w:rsidRDefault="00EC5278"/>
        </w:tc>
        <w:tc>
          <w:tcPr>
            <w:tcW w:w="315" w:type="dxa"/>
            <w:shd w:val="clear" w:color="FFFFFF" w:fill="auto"/>
            <w:vAlign w:val="bottom"/>
          </w:tcPr>
          <w:p w:rsidR="00EC5278" w:rsidRDefault="00EC5278"/>
        </w:tc>
        <w:tc>
          <w:tcPr>
            <w:tcW w:w="315" w:type="dxa"/>
            <w:shd w:val="clear" w:color="FFFFFF" w:fill="auto"/>
            <w:vAlign w:val="bottom"/>
          </w:tcPr>
          <w:p w:rsidR="00EC5278" w:rsidRDefault="00EC5278"/>
        </w:tc>
        <w:tc>
          <w:tcPr>
            <w:tcW w:w="315" w:type="dxa"/>
            <w:shd w:val="clear" w:color="FFFFFF" w:fill="auto"/>
            <w:vAlign w:val="bottom"/>
          </w:tcPr>
          <w:p w:rsidR="00EC5278" w:rsidRDefault="00EC5278"/>
        </w:tc>
        <w:tc>
          <w:tcPr>
            <w:tcW w:w="315" w:type="dxa"/>
            <w:shd w:val="clear" w:color="FFFFFF" w:fill="auto"/>
            <w:vAlign w:val="bottom"/>
          </w:tcPr>
          <w:p w:rsidR="00EC5278" w:rsidRDefault="00EC5278"/>
        </w:tc>
        <w:tc>
          <w:tcPr>
            <w:tcW w:w="315" w:type="dxa"/>
            <w:shd w:val="clear" w:color="FFFFFF" w:fill="auto"/>
            <w:vAlign w:val="bottom"/>
          </w:tcPr>
          <w:p w:rsidR="00EC5278" w:rsidRDefault="00EC5278"/>
        </w:tc>
        <w:tc>
          <w:tcPr>
            <w:tcW w:w="315" w:type="dxa"/>
            <w:shd w:val="clear" w:color="FFFFFF" w:fill="auto"/>
            <w:vAlign w:val="bottom"/>
          </w:tcPr>
          <w:p w:rsidR="00EC5278" w:rsidRDefault="00EC5278"/>
        </w:tc>
        <w:tc>
          <w:tcPr>
            <w:tcW w:w="315" w:type="dxa"/>
            <w:shd w:val="clear" w:color="FFFFFF" w:fill="auto"/>
            <w:vAlign w:val="bottom"/>
          </w:tcPr>
          <w:p w:rsidR="00EC5278" w:rsidRDefault="00EC5278"/>
        </w:tc>
        <w:tc>
          <w:tcPr>
            <w:tcW w:w="315" w:type="dxa"/>
            <w:shd w:val="clear" w:color="FFFFFF" w:fill="auto"/>
            <w:vAlign w:val="bottom"/>
          </w:tcPr>
          <w:p w:rsidR="00EC5278" w:rsidRDefault="00EC5278"/>
        </w:tc>
        <w:tc>
          <w:tcPr>
            <w:tcW w:w="315" w:type="dxa"/>
            <w:shd w:val="clear" w:color="FFFFFF" w:fill="auto"/>
            <w:vAlign w:val="bottom"/>
          </w:tcPr>
          <w:p w:rsidR="00EC5278" w:rsidRDefault="00EC5278"/>
        </w:tc>
        <w:tc>
          <w:tcPr>
            <w:tcW w:w="315" w:type="dxa"/>
            <w:shd w:val="clear" w:color="FFFFFF" w:fill="auto"/>
            <w:vAlign w:val="bottom"/>
          </w:tcPr>
          <w:p w:rsidR="00EC5278" w:rsidRDefault="00EC5278"/>
        </w:tc>
        <w:tc>
          <w:tcPr>
            <w:tcW w:w="315" w:type="dxa"/>
            <w:shd w:val="clear" w:color="FFFFFF" w:fill="auto"/>
            <w:vAlign w:val="bottom"/>
          </w:tcPr>
          <w:p w:rsidR="00EC5278" w:rsidRDefault="00EC5278"/>
        </w:tc>
        <w:tc>
          <w:tcPr>
            <w:tcW w:w="315" w:type="dxa"/>
            <w:shd w:val="clear" w:color="FFFFFF" w:fill="auto"/>
            <w:vAlign w:val="bottom"/>
          </w:tcPr>
          <w:p w:rsidR="00EC5278" w:rsidRDefault="00EC5278"/>
        </w:tc>
        <w:tc>
          <w:tcPr>
            <w:tcW w:w="315" w:type="dxa"/>
            <w:shd w:val="clear" w:color="FFFFFF" w:fill="auto"/>
            <w:vAlign w:val="bottom"/>
          </w:tcPr>
          <w:p w:rsidR="00EC5278" w:rsidRDefault="00EC5278"/>
        </w:tc>
        <w:tc>
          <w:tcPr>
            <w:tcW w:w="315" w:type="dxa"/>
            <w:shd w:val="clear" w:color="FFFFFF" w:fill="auto"/>
            <w:vAlign w:val="bottom"/>
          </w:tcPr>
          <w:p w:rsidR="00EC5278" w:rsidRDefault="00EC5278"/>
        </w:tc>
        <w:tc>
          <w:tcPr>
            <w:tcW w:w="315" w:type="dxa"/>
            <w:shd w:val="clear" w:color="FFFFFF" w:fill="auto"/>
            <w:vAlign w:val="bottom"/>
          </w:tcPr>
          <w:p w:rsidR="00EC5278" w:rsidRDefault="00EC5278"/>
        </w:tc>
        <w:tc>
          <w:tcPr>
            <w:tcW w:w="315" w:type="dxa"/>
            <w:shd w:val="clear" w:color="FFFFFF" w:fill="auto"/>
            <w:vAlign w:val="bottom"/>
          </w:tcPr>
          <w:p w:rsidR="00EC5278" w:rsidRDefault="00EC5278"/>
        </w:tc>
        <w:tc>
          <w:tcPr>
            <w:tcW w:w="315" w:type="dxa"/>
            <w:shd w:val="clear" w:color="FFFFFF" w:fill="auto"/>
            <w:vAlign w:val="bottom"/>
          </w:tcPr>
          <w:p w:rsidR="00EC5278" w:rsidRDefault="00EC5278"/>
        </w:tc>
        <w:tc>
          <w:tcPr>
            <w:tcW w:w="315" w:type="dxa"/>
            <w:shd w:val="clear" w:color="FFFFFF" w:fill="auto"/>
            <w:vAlign w:val="bottom"/>
          </w:tcPr>
          <w:p w:rsidR="00EC5278" w:rsidRDefault="00EC5278"/>
        </w:tc>
        <w:tc>
          <w:tcPr>
            <w:tcW w:w="315" w:type="dxa"/>
            <w:shd w:val="clear" w:color="FFFFFF" w:fill="auto"/>
            <w:vAlign w:val="bottom"/>
          </w:tcPr>
          <w:p w:rsidR="00EC5278" w:rsidRDefault="00EC5278"/>
        </w:tc>
        <w:tc>
          <w:tcPr>
            <w:tcW w:w="315" w:type="dxa"/>
            <w:shd w:val="clear" w:color="FFFFFF" w:fill="auto"/>
            <w:vAlign w:val="bottom"/>
          </w:tcPr>
          <w:p w:rsidR="00EC5278" w:rsidRDefault="00EC5278"/>
        </w:tc>
        <w:tc>
          <w:tcPr>
            <w:tcW w:w="315" w:type="dxa"/>
            <w:shd w:val="clear" w:color="FFFFFF" w:fill="auto"/>
            <w:vAlign w:val="bottom"/>
          </w:tcPr>
          <w:p w:rsidR="00EC5278" w:rsidRDefault="00EC5278"/>
        </w:tc>
        <w:tc>
          <w:tcPr>
            <w:tcW w:w="315" w:type="dxa"/>
            <w:shd w:val="clear" w:color="FFFFFF" w:fill="auto"/>
            <w:vAlign w:val="bottom"/>
          </w:tcPr>
          <w:p w:rsidR="00EC5278" w:rsidRDefault="00EC5278"/>
        </w:tc>
      </w:tr>
      <w:tr w:rsidR="00AB3F42" w:rsidTr="00B1566E">
        <w:trPr>
          <w:gridAfter w:val="1"/>
          <w:wAfter w:w="945" w:type="dxa"/>
        </w:trPr>
        <w:tc>
          <w:tcPr>
            <w:tcW w:w="2520" w:type="dxa"/>
            <w:gridSpan w:val="8"/>
            <w:tcBorders>
              <w:bottom w:val="single" w:sz="5" w:space="0" w:color="auto"/>
            </w:tcBorders>
            <w:shd w:val="clear" w:color="FFFFFF" w:fill="auto"/>
            <w:vAlign w:val="bottom"/>
          </w:tcPr>
          <w:p w:rsidR="00AB3F42" w:rsidRDefault="00AB3F42"/>
        </w:tc>
        <w:tc>
          <w:tcPr>
            <w:tcW w:w="315" w:type="dxa"/>
            <w:shd w:val="clear" w:color="FFFFFF" w:fill="auto"/>
            <w:vAlign w:val="bottom"/>
          </w:tcPr>
          <w:p w:rsidR="00AB3F42" w:rsidRDefault="00AB3F42"/>
        </w:tc>
        <w:tc>
          <w:tcPr>
            <w:tcW w:w="1890" w:type="dxa"/>
            <w:gridSpan w:val="6"/>
            <w:tcBorders>
              <w:bottom w:val="single" w:sz="5" w:space="0" w:color="auto"/>
            </w:tcBorders>
            <w:shd w:val="clear" w:color="FFFFFF" w:fill="auto"/>
            <w:vAlign w:val="bottom"/>
          </w:tcPr>
          <w:p w:rsidR="00AB3F42" w:rsidRDefault="003110E8">
            <w:pPr>
              <w:jc w:val="right"/>
            </w:pPr>
            <w:r>
              <w:rPr>
                <w:szCs w:val="16"/>
              </w:rPr>
              <w:t>/ ___________________</w:t>
            </w:r>
            <w:r w:rsidR="00870340">
              <w:rPr>
                <w:szCs w:val="16"/>
              </w:rPr>
              <w:t xml:space="preserve"> /</w:t>
            </w:r>
          </w:p>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2520" w:type="dxa"/>
            <w:gridSpan w:val="8"/>
            <w:tcBorders>
              <w:bottom w:val="single" w:sz="5" w:space="0" w:color="auto"/>
            </w:tcBorders>
            <w:shd w:val="clear" w:color="FFFFFF" w:fill="auto"/>
            <w:vAlign w:val="bottom"/>
          </w:tcPr>
          <w:p w:rsidR="00AB3F42" w:rsidRDefault="00AB3F42"/>
        </w:tc>
        <w:tc>
          <w:tcPr>
            <w:tcW w:w="315" w:type="dxa"/>
            <w:shd w:val="clear" w:color="FFFFFF" w:fill="auto"/>
            <w:vAlign w:val="bottom"/>
          </w:tcPr>
          <w:p w:rsidR="00AB3F42" w:rsidRDefault="00AB3F42"/>
        </w:tc>
        <w:tc>
          <w:tcPr>
            <w:tcW w:w="2205" w:type="dxa"/>
            <w:gridSpan w:val="7"/>
            <w:tcBorders>
              <w:bottom w:val="single" w:sz="5" w:space="0" w:color="auto"/>
            </w:tcBorders>
            <w:shd w:val="clear" w:color="FFFFFF" w:fill="auto"/>
            <w:vAlign w:val="bottom"/>
          </w:tcPr>
          <w:p w:rsidR="00AB3F42" w:rsidRDefault="00870340" w:rsidP="003110E8">
            <w:pPr>
              <w:jc w:val="right"/>
            </w:pPr>
            <w:r>
              <w:rPr>
                <w:szCs w:val="16"/>
              </w:rPr>
              <w:t xml:space="preserve">/ </w:t>
            </w:r>
            <w:r w:rsidR="003110E8">
              <w:rPr>
                <w:szCs w:val="16"/>
              </w:rPr>
              <w:t>_______________________</w:t>
            </w:r>
            <w:r>
              <w:rPr>
                <w:szCs w:val="16"/>
              </w:rPr>
              <w:t>/</w:t>
            </w:r>
          </w:p>
        </w:tc>
      </w:tr>
      <w:tr w:rsidR="00AB3F42" w:rsidTr="00B1566E">
        <w:trPr>
          <w:gridAfter w:val="1"/>
          <w:wAfter w:w="945" w:type="dxa"/>
        </w:trPr>
        <w:tc>
          <w:tcPr>
            <w:tcW w:w="2520" w:type="dxa"/>
            <w:gridSpan w:val="8"/>
            <w:shd w:val="clear" w:color="FFFFFF" w:fill="auto"/>
          </w:tcPr>
          <w:p w:rsidR="00AB3F42" w:rsidRDefault="00870340">
            <w:pPr>
              <w:jc w:val="center"/>
            </w:pPr>
            <w:r>
              <w:rPr>
                <w:sz w:val="12"/>
                <w:szCs w:val="12"/>
              </w:rPr>
              <w:t>(подпись)</w:t>
            </w:r>
          </w:p>
        </w:tc>
        <w:tc>
          <w:tcPr>
            <w:tcW w:w="315" w:type="dxa"/>
            <w:shd w:val="clear" w:color="FFFFFF" w:fill="auto"/>
            <w:vAlign w:val="bottom"/>
          </w:tcPr>
          <w:p w:rsidR="00AB3F42" w:rsidRDefault="00AB3F42"/>
        </w:tc>
        <w:tc>
          <w:tcPr>
            <w:tcW w:w="1890" w:type="dxa"/>
            <w:gridSpan w:val="6"/>
            <w:shd w:val="clear" w:color="FFFFFF" w:fill="auto"/>
          </w:tcPr>
          <w:p w:rsidR="00AB3F42" w:rsidRDefault="00870340">
            <w:pPr>
              <w:jc w:val="center"/>
            </w:pPr>
            <w:r>
              <w:rPr>
                <w:sz w:val="12"/>
                <w:szCs w:val="12"/>
              </w:rPr>
              <w:t>(фамилия, инициалы)</w:t>
            </w:r>
          </w:p>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2520" w:type="dxa"/>
            <w:gridSpan w:val="8"/>
            <w:shd w:val="clear" w:color="FFFFFF" w:fill="auto"/>
          </w:tcPr>
          <w:p w:rsidR="00AB3F42" w:rsidRDefault="00870340">
            <w:pPr>
              <w:jc w:val="center"/>
            </w:pPr>
            <w:r>
              <w:rPr>
                <w:sz w:val="12"/>
                <w:szCs w:val="12"/>
              </w:rPr>
              <w:t>(подпись)</w:t>
            </w:r>
          </w:p>
        </w:tc>
        <w:tc>
          <w:tcPr>
            <w:tcW w:w="315" w:type="dxa"/>
            <w:shd w:val="clear" w:color="FFFFFF" w:fill="auto"/>
            <w:vAlign w:val="bottom"/>
          </w:tcPr>
          <w:p w:rsidR="00AB3F42" w:rsidRDefault="00AB3F42"/>
        </w:tc>
        <w:tc>
          <w:tcPr>
            <w:tcW w:w="1890" w:type="dxa"/>
            <w:gridSpan w:val="6"/>
            <w:shd w:val="clear" w:color="FFFFFF" w:fill="auto"/>
          </w:tcPr>
          <w:p w:rsidR="00AB3F42" w:rsidRDefault="00870340">
            <w:pPr>
              <w:jc w:val="center"/>
            </w:pPr>
            <w:r>
              <w:rPr>
                <w:sz w:val="12"/>
                <w:szCs w:val="12"/>
              </w:rPr>
              <w:t>(фамилия, инициалы)</w:t>
            </w:r>
          </w:p>
        </w:tc>
        <w:tc>
          <w:tcPr>
            <w:tcW w:w="315" w:type="dxa"/>
            <w:shd w:val="clear" w:color="FFFFFF" w:fill="auto"/>
            <w:vAlign w:val="bottom"/>
          </w:tcPr>
          <w:p w:rsidR="00AB3F42" w:rsidRDefault="00AB3F42"/>
        </w:tc>
      </w:tr>
      <w:tr w:rsidR="00AB3F42" w:rsidTr="00B1566E">
        <w:trPr>
          <w:gridAfter w:val="1"/>
          <w:wAfter w:w="945" w:type="dxa"/>
        </w:trPr>
        <w:tc>
          <w:tcPr>
            <w:tcW w:w="4725" w:type="dxa"/>
            <w:gridSpan w:val="15"/>
            <w:shd w:val="clear" w:color="FFFFFF" w:fill="auto"/>
            <w:vAlign w:val="bottom"/>
          </w:tcPr>
          <w:p w:rsidR="00AB3F42" w:rsidRDefault="00870340">
            <w:pPr>
              <w:jc w:val="center"/>
            </w:pPr>
            <w:r>
              <w:rPr>
                <w:sz w:val="20"/>
                <w:szCs w:val="20"/>
              </w:rPr>
              <w:t>М.П.</w:t>
            </w:r>
          </w:p>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315" w:type="dxa"/>
            <w:shd w:val="clear" w:color="FFFFFF" w:fill="auto"/>
            <w:vAlign w:val="bottom"/>
          </w:tcPr>
          <w:p w:rsidR="00AB3F42" w:rsidRDefault="00AB3F42"/>
        </w:tc>
        <w:tc>
          <w:tcPr>
            <w:tcW w:w="5040" w:type="dxa"/>
            <w:gridSpan w:val="16"/>
            <w:shd w:val="clear" w:color="FFFFFF" w:fill="auto"/>
            <w:vAlign w:val="bottom"/>
          </w:tcPr>
          <w:p w:rsidR="00AB3F42" w:rsidRDefault="00870340">
            <w:pPr>
              <w:jc w:val="center"/>
            </w:pPr>
            <w:r>
              <w:rPr>
                <w:sz w:val="20"/>
                <w:szCs w:val="20"/>
              </w:rPr>
              <w:t>М.П.</w:t>
            </w:r>
          </w:p>
        </w:tc>
      </w:tr>
    </w:tbl>
    <w:p w:rsidR="00870340" w:rsidRDefault="00870340"/>
    <w:sectPr w:rsidR="00870340" w:rsidSect="00B1566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F42"/>
    <w:rsid w:val="003110E8"/>
    <w:rsid w:val="00870340"/>
    <w:rsid w:val="009203FA"/>
    <w:rsid w:val="00A45B3E"/>
    <w:rsid w:val="00AB3F42"/>
    <w:rsid w:val="00B1566E"/>
    <w:rsid w:val="00CF29FE"/>
    <w:rsid w:val="00D72DD5"/>
    <w:rsid w:val="00EC5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C3013F-EE59-4311-B552-6026AF237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paragraph" w:styleId="a3">
    <w:name w:val="No Spacing"/>
    <w:uiPriority w:val="1"/>
    <w:qFormat/>
    <w:rsid w:val="00B1566E"/>
    <w:pPr>
      <w:spacing w:after="0" w:line="240" w:lineRule="auto"/>
    </w:pPr>
  </w:style>
  <w:style w:type="paragraph" w:styleId="a4">
    <w:name w:val="Balloon Text"/>
    <w:basedOn w:val="a"/>
    <w:link w:val="a5"/>
    <w:uiPriority w:val="99"/>
    <w:semiHidden/>
    <w:unhideWhenUsed/>
    <w:rsid w:val="00EC527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C52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3702</Words>
  <Characters>21103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Лисюнина Наталия Николаевна</cp:lastModifiedBy>
  <cp:revision>2</cp:revision>
  <cp:lastPrinted>2018-01-25T07:17:00Z</cp:lastPrinted>
  <dcterms:created xsi:type="dcterms:W3CDTF">2018-01-31T07:27:00Z</dcterms:created>
  <dcterms:modified xsi:type="dcterms:W3CDTF">2018-01-31T07:27:00Z</dcterms:modified>
</cp:coreProperties>
</file>